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DE9B" w14:textId="4B1ECB06" w:rsidR="00120BC5" w:rsidRPr="00120BC5" w:rsidRDefault="00120BC5" w:rsidP="00120BC5">
      <w:pPr>
        <w:pStyle w:val="Header"/>
        <w:rPr>
          <w:rFonts w:cs="Arial"/>
          <w:sz w:val="24"/>
          <w:szCs w:val="24"/>
          <w:lang w:val="en-US"/>
        </w:rPr>
      </w:pPr>
      <w:r w:rsidRPr="00120BC5">
        <w:rPr>
          <w:rFonts w:cs="Arial"/>
          <w:sz w:val="24"/>
          <w:szCs w:val="24"/>
          <w:lang w:val="en-US"/>
        </w:rPr>
        <w:t>3GPP TSG-RAN WG3 #1</w:t>
      </w:r>
      <w:r w:rsidR="00130EC3">
        <w:rPr>
          <w:rFonts w:cs="Arial"/>
          <w:sz w:val="24"/>
          <w:szCs w:val="24"/>
          <w:lang w:val="en-US"/>
        </w:rPr>
        <w:t>2</w:t>
      </w:r>
      <w:r w:rsidR="00F24C6D">
        <w:rPr>
          <w:rFonts w:cs="Arial"/>
          <w:sz w:val="24"/>
          <w:szCs w:val="24"/>
          <w:lang w:val="en-US"/>
        </w:rPr>
        <w:t>1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="00130EC3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F12AD6">
        <w:rPr>
          <w:rFonts w:cs="Arial"/>
          <w:sz w:val="24"/>
          <w:szCs w:val="24"/>
          <w:lang w:val="en-US"/>
        </w:rPr>
        <w:t>4021</w:t>
      </w:r>
    </w:p>
    <w:p w14:paraId="1892AC3D" w14:textId="56B4C236" w:rsidR="00F24C6D" w:rsidRPr="00F24C6D" w:rsidRDefault="00F24C6D" w:rsidP="00F24C6D">
      <w:pPr>
        <w:pStyle w:val="Header"/>
        <w:rPr>
          <w:rFonts w:cs="Arial"/>
          <w:sz w:val="24"/>
          <w:szCs w:val="24"/>
          <w:lang w:val="en-US"/>
        </w:rPr>
      </w:pPr>
      <w:r w:rsidRPr="00F24C6D">
        <w:rPr>
          <w:rFonts w:cs="Arial"/>
          <w:sz w:val="24"/>
          <w:szCs w:val="24"/>
          <w:lang w:val="en-US"/>
        </w:rPr>
        <w:t>21</w:t>
      </w:r>
      <w:r w:rsidRPr="00F24C6D">
        <w:rPr>
          <w:rFonts w:cs="Arial"/>
          <w:sz w:val="24"/>
          <w:szCs w:val="24"/>
          <w:vertAlign w:val="superscript"/>
          <w:lang w:val="en-US"/>
        </w:rPr>
        <w:t>st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– 25</w:t>
      </w:r>
      <w:r w:rsidRPr="00F24C6D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</w:t>
      </w:r>
      <w:r w:rsidRPr="00F24C6D">
        <w:rPr>
          <w:rFonts w:cs="Arial"/>
          <w:sz w:val="24"/>
          <w:szCs w:val="24"/>
          <w:lang w:val="en-US"/>
        </w:rPr>
        <w:t>Aug 2023</w:t>
      </w:r>
    </w:p>
    <w:p w14:paraId="7FB2EE77" w14:textId="6F6F1E51" w:rsidR="00F24C6D" w:rsidRDefault="00F24C6D" w:rsidP="00F24C6D">
      <w:pPr>
        <w:pStyle w:val="Header"/>
        <w:rPr>
          <w:rFonts w:cs="Arial"/>
          <w:sz w:val="24"/>
          <w:szCs w:val="24"/>
          <w:lang w:val="en-US" w:eastAsia="zh-CN"/>
        </w:rPr>
      </w:pPr>
      <w:r w:rsidRPr="00F24C6D">
        <w:rPr>
          <w:rFonts w:cs="Arial"/>
          <w:sz w:val="24"/>
          <w:szCs w:val="24"/>
          <w:lang w:val="en-US"/>
        </w:rPr>
        <w:t>Toulouse, France</w:t>
      </w:r>
    </w:p>
    <w:p w14:paraId="47C2A30C" w14:textId="197F363E" w:rsidR="002C5862" w:rsidRDefault="002C5862" w:rsidP="00120BC5">
      <w:pPr>
        <w:pStyle w:val="Header"/>
        <w:rPr>
          <w:rFonts w:cs="Arial"/>
          <w:sz w:val="24"/>
          <w:szCs w:val="24"/>
          <w:lang w:val="en-US" w:eastAsia="zh-CN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C9DFA8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75C01">
        <w:rPr>
          <w:rFonts w:cs="Arial"/>
          <w:b/>
          <w:bCs/>
          <w:sz w:val="24"/>
          <w:lang w:eastAsia="ja-JP"/>
        </w:rPr>
        <w:t>25.2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E9429A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D15F8A">
        <w:rPr>
          <w:rFonts w:ascii="Arial" w:hAnsi="Arial" w:cs="Arial"/>
          <w:b/>
          <w:bCs/>
          <w:sz w:val="24"/>
        </w:rPr>
        <w:t>multiple LSs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5DAA8712" w:rsidR="00401AE9" w:rsidRDefault="00401AE9" w:rsidP="00475D66">
      <w:r>
        <w:t xml:space="preserve">This contribution </w:t>
      </w:r>
      <w:r w:rsidR="00875C01">
        <w:t xml:space="preserve">analyses the </w:t>
      </w:r>
      <w:r w:rsidR="00A4481D">
        <w:t xml:space="preserve">XR related LS received in RAN3. 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6AD89EC7" w14:textId="6C0F2509" w:rsidR="009D63D9" w:rsidRDefault="001F19DA" w:rsidP="003A1AA6">
      <w:pPr>
        <w:pStyle w:val="Heading2"/>
      </w:pPr>
      <w:r>
        <w:t>2.1</w:t>
      </w:r>
      <w:r>
        <w:tab/>
      </w:r>
      <w:r w:rsidR="00255C7D" w:rsidRPr="00255C7D">
        <w:tab/>
        <w:t>R3-233731</w:t>
      </w:r>
      <w:r w:rsidR="00255C7D" w:rsidRPr="00255C7D">
        <w:tab/>
        <w:t>LS reply on TSCAI for XR</w:t>
      </w:r>
      <w:r w:rsidR="00255C7D" w:rsidRPr="00255C7D">
        <w:tab/>
      </w:r>
    </w:p>
    <w:p w14:paraId="55FE95CD" w14:textId="1930C174" w:rsidR="0086070E" w:rsidRDefault="00FF7A31" w:rsidP="0086070E">
      <w:r>
        <w:t xml:space="preserve">In current NGAP, </w:t>
      </w:r>
      <w:r w:rsidR="00FD1EBC">
        <w:t xml:space="preserve">there is a restriction that </w:t>
      </w:r>
      <w:r>
        <w:t>TSCAI is only defined for GBR</w:t>
      </w:r>
      <w:r w:rsidR="00326E52">
        <w:t>, and it is ignored in case of non-GBR QoS Flow</w:t>
      </w:r>
      <w:r>
        <w:t xml:space="preserve">. </w:t>
      </w:r>
    </w:p>
    <w:p w14:paraId="701509E2" w14:textId="4B658A0D" w:rsidR="0086070E" w:rsidRPr="00FF7A31" w:rsidRDefault="0086070E" w:rsidP="0086070E">
      <w:pPr>
        <w:rPr>
          <w:b/>
          <w:bCs/>
        </w:rPr>
      </w:pPr>
      <w:r w:rsidRPr="00FF7A31">
        <w:rPr>
          <w:b/>
          <w:bCs/>
        </w:rPr>
        <w:t>TS38.413: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6070E" w:rsidRPr="001D2E49" w14:paraId="21593E2C" w14:textId="77777777" w:rsidTr="00F92A8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7B7" w14:textId="77777777" w:rsidR="0086070E" w:rsidRPr="00FF7A31" w:rsidRDefault="0086070E" w:rsidP="00F92A8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F7A31"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EB5" w14:textId="77777777" w:rsidR="0086070E" w:rsidRPr="00FF7A31" w:rsidRDefault="0086070E" w:rsidP="00F92A8B">
            <w:pPr>
              <w:pStyle w:val="TAL"/>
              <w:rPr>
                <w:rFonts w:eastAsia="Batang"/>
                <w:lang w:eastAsia="ja-JP"/>
              </w:rPr>
            </w:pPr>
            <w:r w:rsidRPr="00FF7A3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B37" w14:textId="77777777" w:rsidR="0086070E" w:rsidRPr="00FF7A31" w:rsidRDefault="0086070E" w:rsidP="00F92A8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F11" w14:textId="77777777" w:rsidR="0086070E" w:rsidRPr="00FF7A31" w:rsidRDefault="0086070E" w:rsidP="00F92A8B">
            <w:pPr>
              <w:pStyle w:val="TAL"/>
              <w:rPr>
                <w:lang w:eastAsia="ja-JP"/>
              </w:rPr>
            </w:pPr>
            <w:r w:rsidRPr="00FF7A31"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0F5" w14:textId="77777777" w:rsidR="0086070E" w:rsidRPr="00FF7A31" w:rsidRDefault="0086070E" w:rsidP="00F92A8B">
            <w:pPr>
              <w:pStyle w:val="TAL"/>
              <w:rPr>
                <w:lang w:eastAsia="ja-JP"/>
              </w:rPr>
            </w:pPr>
            <w:r w:rsidRPr="00FF7A31">
              <w:rPr>
                <w:rFonts w:eastAsia="Malgun Gothic"/>
              </w:rPr>
              <w:t xml:space="preserve">This IE may be present </w:t>
            </w:r>
            <w:r w:rsidRPr="00FF7A31">
              <w:rPr>
                <w:rFonts w:eastAsia="Malgun Gothic"/>
                <w:highlight w:val="yellow"/>
              </w:rPr>
              <w:t>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26B" w14:textId="77777777" w:rsidR="0086070E" w:rsidRPr="00FF7A31" w:rsidRDefault="0086070E" w:rsidP="00F92A8B">
            <w:pPr>
              <w:pStyle w:val="TAC"/>
              <w:rPr>
                <w:lang w:eastAsia="ja-JP"/>
              </w:rPr>
            </w:pPr>
            <w:r w:rsidRPr="00FF7A3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D6D" w14:textId="77777777" w:rsidR="0086070E" w:rsidRPr="001D2E49" w:rsidRDefault="0086070E" w:rsidP="00F92A8B">
            <w:pPr>
              <w:pStyle w:val="TAC"/>
              <w:rPr>
                <w:lang w:eastAsia="ja-JP"/>
              </w:rPr>
            </w:pPr>
            <w:r w:rsidRPr="00FF7A31">
              <w:rPr>
                <w:lang w:eastAsia="ja-JP"/>
              </w:rPr>
              <w:t>ignore</w:t>
            </w:r>
          </w:p>
        </w:tc>
      </w:tr>
    </w:tbl>
    <w:p w14:paraId="74EB1BBE" w14:textId="11EEE142" w:rsidR="0086070E" w:rsidRDefault="0086070E" w:rsidP="0086070E"/>
    <w:p w14:paraId="144461F1" w14:textId="3F98A75F" w:rsidR="00FF7A31" w:rsidRDefault="00FF7A31" w:rsidP="0086070E">
      <w:r>
        <w:t>SA2 has decided that TSCAI can also be applicable to XR non-GBR</w:t>
      </w:r>
      <w:r w:rsidR="00DF2387">
        <w:t xml:space="preserve"> QoS Flow</w:t>
      </w:r>
      <w:r>
        <w:t xml:space="preserve"> (</w:t>
      </w:r>
      <w:r w:rsidR="00506F44">
        <w:fldChar w:fldCharType="begin"/>
      </w:r>
      <w:r w:rsidR="00506F44">
        <w:instrText xml:space="preserve"> REF _Ref141107460 \r \h </w:instrText>
      </w:r>
      <w:r w:rsidR="00506F44">
        <w:fldChar w:fldCharType="separate"/>
      </w:r>
      <w:r w:rsidR="00506F44">
        <w:t>[2]</w:t>
      </w:r>
      <w:r w:rsidR="00506F44">
        <w:fldChar w:fldCharType="end"/>
      </w:r>
      <w:r>
        <w:t>)</w:t>
      </w:r>
    </w:p>
    <w:p w14:paraId="0624CA20" w14:textId="77777777" w:rsidR="00506F44" w:rsidRDefault="00506F44" w:rsidP="00506F44">
      <w:pPr>
        <w:pStyle w:val="Header"/>
        <w:spacing w:after="120"/>
        <w:ind w:left="360"/>
        <w:rPr>
          <w:rFonts w:cs="Arial"/>
          <w:lang w:val="en-US"/>
        </w:rPr>
      </w:pPr>
      <w:r w:rsidRPr="00043F09">
        <w:rPr>
          <w:rFonts w:cs="Arial"/>
          <w:lang w:val="en-US"/>
        </w:rPr>
        <w:t>Question:</w:t>
      </w:r>
      <w:r>
        <w:rPr>
          <w:rFonts w:cs="Arial"/>
          <w:lang w:val="en-US"/>
        </w:rPr>
        <w:t xml:space="preserve"> RAN2 has discussed the provision of assistance information from CN to RAN for XR services and is wondering </w:t>
      </w:r>
      <w:r w:rsidRPr="00F708FE">
        <w:rPr>
          <w:rFonts w:cs="Arial"/>
          <w:lang w:val="en-US"/>
        </w:rPr>
        <w:t>whether TSCAI can be provided for both GBR and non-GBR QoS flows in case of XR</w:t>
      </w:r>
      <w:r>
        <w:rPr>
          <w:rFonts w:cs="Arial"/>
          <w:lang w:val="en-US"/>
        </w:rPr>
        <w:t>.</w:t>
      </w:r>
    </w:p>
    <w:p w14:paraId="4C6ADE54" w14:textId="77777777" w:rsidR="00506F44" w:rsidRPr="00901ADB" w:rsidRDefault="00506F44" w:rsidP="00506F44">
      <w:pPr>
        <w:pStyle w:val="Header"/>
        <w:tabs>
          <w:tab w:val="right" w:pos="9781"/>
        </w:tabs>
        <w:rPr>
          <w:rFonts w:cs="Arial"/>
          <w:lang w:val="en-US" w:eastAsia="zh-CN"/>
        </w:rPr>
      </w:pPr>
    </w:p>
    <w:p w14:paraId="3AE018E7" w14:textId="77777777" w:rsidR="00506F44" w:rsidRPr="00633B3D" w:rsidRDefault="00506F44" w:rsidP="00506F44">
      <w:pPr>
        <w:pStyle w:val="Header"/>
        <w:tabs>
          <w:tab w:val="right" w:pos="9781"/>
        </w:tabs>
        <w:spacing w:line="276" w:lineRule="auto"/>
        <w:ind w:left="360"/>
        <w:rPr>
          <w:rFonts w:cs="Arial"/>
          <w:lang w:val="en-US" w:eastAsia="zh-CN"/>
        </w:rPr>
      </w:pPr>
      <w:r w:rsidRPr="00633B3D">
        <w:rPr>
          <w:rFonts w:cs="Arial" w:hint="eastAsia"/>
          <w:lang w:val="en-US" w:eastAsia="zh-CN"/>
        </w:rPr>
        <w:t>S</w:t>
      </w:r>
      <w:r w:rsidRPr="00633B3D">
        <w:rPr>
          <w:rFonts w:cs="Arial"/>
          <w:lang w:val="en-US" w:eastAsia="zh-CN"/>
        </w:rPr>
        <w:t xml:space="preserve">A2 </w:t>
      </w:r>
      <w:r w:rsidRPr="00633B3D">
        <w:rPr>
          <w:rFonts w:cs="Arial" w:hint="eastAsia"/>
          <w:lang w:val="en-US" w:eastAsia="zh-CN"/>
        </w:rPr>
        <w:t>A</w:t>
      </w:r>
      <w:r w:rsidRPr="00633B3D">
        <w:rPr>
          <w:rFonts w:cs="Arial"/>
          <w:lang w:val="en-US" w:eastAsia="zh-CN"/>
        </w:rPr>
        <w:t>nswer</w:t>
      </w:r>
      <w:r>
        <w:rPr>
          <w:rFonts w:cs="Arial"/>
          <w:lang w:val="en-US" w:eastAsia="zh-CN"/>
        </w:rPr>
        <w:t xml:space="preserve">: for </w:t>
      </w:r>
      <w:r>
        <w:rPr>
          <w:rFonts w:cs="Arial"/>
          <w:lang w:val="en-US"/>
        </w:rPr>
        <w:t>either</w:t>
      </w:r>
      <w:r w:rsidRPr="00F708FE">
        <w:rPr>
          <w:rFonts w:cs="Arial"/>
          <w:lang w:val="en-US"/>
        </w:rPr>
        <w:t xml:space="preserve"> GBR</w:t>
      </w:r>
      <w:r>
        <w:rPr>
          <w:rFonts w:cs="Arial"/>
          <w:lang w:val="en-US"/>
        </w:rPr>
        <w:t xml:space="preserve"> or</w:t>
      </w:r>
      <w:r w:rsidRPr="00F708FE">
        <w:rPr>
          <w:rFonts w:cs="Arial"/>
          <w:lang w:val="en-US"/>
        </w:rPr>
        <w:t xml:space="preserve"> </w:t>
      </w:r>
      <w:r w:rsidRPr="00506F44">
        <w:rPr>
          <w:rFonts w:cs="Arial"/>
          <w:u w:val="single"/>
          <w:lang w:val="en-US"/>
        </w:rPr>
        <w:t>non-GBR</w:t>
      </w:r>
      <w:r w:rsidRPr="00F708FE">
        <w:rPr>
          <w:rFonts w:cs="Arial"/>
          <w:lang w:val="en-US"/>
        </w:rPr>
        <w:t xml:space="preserve"> QoS flow</w:t>
      </w:r>
      <w:r>
        <w:rPr>
          <w:rFonts w:cs="Arial"/>
          <w:lang w:val="en-US"/>
        </w:rPr>
        <w:t>, TSCAI can be provided to the RAN</w:t>
      </w:r>
      <w:r>
        <w:rPr>
          <w:rFonts w:cs="Arial"/>
          <w:lang w:val="en-US" w:eastAsia="zh-CN"/>
        </w:rPr>
        <w:t>.</w:t>
      </w:r>
    </w:p>
    <w:p w14:paraId="3160A041" w14:textId="2F286A46" w:rsidR="00FF7A31" w:rsidRDefault="00FF7A31" w:rsidP="0086070E">
      <w:pPr>
        <w:rPr>
          <w:lang w:val="en-US"/>
        </w:rPr>
      </w:pPr>
    </w:p>
    <w:p w14:paraId="3C81C68A" w14:textId="0DA2C3E4" w:rsidR="00506F44" w:rsidRPr="00506F44" w:rsidRDefault="00506F44" w:rsidP="0086070E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="00974C56">
        <w:rPr>
          <w:b/>
          <w:bCs/>
          <w:lang w:val="en-US"/>
        </w:rPr>
        <w:t>-1</w:t>
      </w:r>
      <w:r>
        <w:rPr>
          <w:b/>
          <w:bCs/>
          <w:lang w:val="en-US"/>
        </w:rPr>
        <w:t xml:space="preserve">: RAN3 specifications need to be updated to support TSCAI for non-GBR QoS Flow. </w:t>
      </w:r>
    </w:p>
    <w:p w14:paraId="23F19E46" w14:textId="10406B83" w:rsidR="0086070E" w:rsidRDefault="00506F44" w:rsidP="0086070E">
      <w:r>
        <w:t xml:space="preserve">We also noticed that TSCAI is also used in </w:t>
      </w:r>
      <w:proofErr w:type="spellStart"/>
      <w:r>
        <w:t>XnAP</w:t>
      </w:r>
      <w:proofErr w:type="spellEnd"/>
      <w:r>
        <w:t xml:space="preserve">, F1AP and E1AP. </w:t>
      </w:r>
    </w:p>
    <w:p w14:paraId="01167E92" w14:textId="1014FDF5" w:rsidR="0086070E" w:rsidRPr="00506F44" w:rsidRDefault="0086070E" w:rsidP="0086070E">
      <w:pPr>
        <w:rPr>
          <w:b/>
          <w:bCs/>
        </w:rPr>
      </w:pPr>
      <w:r w:rsidRPr="00506F44">
        <w:rPr>
          <w:b/>
          <w:bCs/>
        </w:rPr>
        <w:t>TS38.423: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070E" w:rsidRPr="00FD0425" w14:paraId="1AD660B1" w14:textId="77777777" w:rsidTr="00F92A8B">
        <w:trPr>
          <w:jc w:val="center"/>
        </w:trPr>
        <w:tc>
          <w:tcPr>
            <w:tcW w:w="2160" w:type="dxa"/>
          </w:tcPr>
          <w:p w14:paraId="557475FF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506F44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6FDF9F09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6F4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0E50F95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93B5F3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0" w:name="_Hlk44431505"/>
            <w:r w:rsidRPr="00506F44">
              <w:rPr>
                <w:rFonts w:cs="Arial"/>
                <w:lang w:eastAsia="ja-JP"/>
              </w:rPr>
              <w:t>9.2.3.</w:t>
            </w:r>
            <w:bookmarkEnd w:id="0"/>
            <w:r w:rsidRPr="00506F44"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23B7F7A2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3A3B8D9" w14:textId="77777777" w:rsidR="0086070E" w:rsidRPr="00506F44" w:rsidRDefault="0086070E" w:rsidP="00F92A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06F44">
              <w:t>YES</w:t>
            </w:r>
          </w:p>
        </w:tc>
        <w:tc>
          <w:tcPr>
            <w:tcW w:w="1080" w:type="dxa"/>
          </w:tcPr>
          <w:p w14:paraId="1AF7431D" w14:textId="77777777" w:rsidR="0086070E" w:rsidRPr="00FD0425" w:rsidRDefault="0086070E" w:rsidP="00F92A8B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506F44">
              <w:t>ignore</w:t>
            </w:r>
          </w:p>
        </w:tc>
      </w:tr>
    </w:tbl>
    <w:p w14:paraId="105F640B" w14:textId="368DB647" w:rsidR="0086070E" w:rsidRDefault="0086070E" w:rsidP="0086070E"/>
    <w:p w14:paraId="75968D6E" w14:textId="376EA364" w:rsidR="0086070E" w:rsidRPr="00506F44" w:rsidRDefault="0086070E" w:rsidP="0086070E">
      <w:pPr>
        <w:rPr>
          <w:b/>
          <w:bCs/>
        </w:rPr>
      </w:pPr>
      <w:r w:rsidRPr="00506F44">
        <w:rPr>
          <w:b/>
          <w:bCs/>
        </w:rPr>
        <w:t>TS38.473: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070E" w:rsidRPr="00EA5FA7" w14:paraId="1CE70476" w14:textId="77777777" w:rsidTr="00F92A8B">
        <w:tc>
          <w:tcPr>
            <w:tcW w:w="2160" w:type="dxa"/>
          </w:tcPr>
          <w:p w14:paraId="66658516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ind w:left="600"/>
              <w:rPr>
                <w:bCs/>
              </w:rPr>
            </w:pPr>
            <w:r w:rsidRPr="00506F44">
              <w:rPr>
                <w:bCs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5FAF8212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506F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1DC7A6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8126B5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</w:pPr>
            <w:r w:rsidRPr="00506F44"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25B6F441" w14:textId="77777777" w:rsidR="0086070E" w:rsidRPr="00506F44" w:rsidRDefault="0086070E" w:rsidP="00F92A8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06F44">
              <w:rPr>
                <w:rFonts w:cs="Arial"/>
                <w:szCs w:val="18"/>
              </w:rPr>
              <w:t>Traffic pattern information associated with the QFI.</w:t>
            </w:r>
            <w:r w:rsidRPr="00506F44">
              <w:rPr>
                <w:rFonts w:cs="Arial" w:hint="eastAsia"/>
                <w:szCs w:val="18"/>
              </w:rPr>
              <w:t xml:space="preserve"> </w:t>
            </w:r>
            <w:r w:rsidRPr="0019589C">
              <w:rPr>
                <w:rFonts w:cs="Arial"/>
                <w:szCs w:val="18"/>
                <w:highlight w:val="yellow"/>
              </w:rPr>
              <w:t>Details in TS 23.501</w:t>
            </w:r>
            <w:r w:rsidRPr="00506F44">
              <w:rPr>
                <w:rFonts w:cs="Arial"/>
                <w:szCs w:val="18"/>
              </w:rPr>
              <w:t xml:space="preserve"> [21].</w:t>
            </w:r>
          </w:p>
        </w:tc>
        <w:tc>
          <w:tcPr>
            <w:tcW w:w="1080" w:type="dxa"/>
          </w:tcPr>
          <w:p w14:paraId="76C516E2" w14:textId="77777777" w:rsidR="0086070E" w:rsidRPr="00506F44" w:rsidRDefault="0086070E" w:rsidP="00F92A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06F44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020BE1ED" w14:textId="77777777" w:rsidR="0086070E" w:rsidRPr="00EA5FA7" w:rsidRDefault="0086070E" w:rsidP="00F92A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06F44">
              <w:rPr>
                <w:rFonts w:cs="Arial"/>
                <w:szCs w:val="18"/>
              </w:rPr>
              <w:t>ignore</w:t>
            </w:r>
          </w:p>
        </w:tc>
      </w:tr>
    </w:tbl>
    <w:p w14:paraId="2A7F0813" w14:textId="72D2A8FF" w:rsidR="0086070E" w:rsidRDefault="0086070E" w:rsidP="0086070E"/>
    <w:p w14:paraId="16AA2764" w14:textId="2355C36B" w:rsidR="00B25789" w:rsidRPr="00506F44" w:rsidRDefault="00B25789" w:rsidP="0086070E">
      <w:pPr>
        <w:rPr>
          <w:b/>
          <w:bCs/>
        </w:rPr>
      </w:pPr>
      <w:r w:rsidRPr="00506F44">
        <w:rPr>
          <w:b/>
          <w:bCs/>
        </w:rPr>
        <w:t>TS37.483: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B25789" w:rsidRPr="00D629EF" w14:paraId="63924B5D" w14:textId="77777777" w:rsidTr="00F92A8B">
        <w:tc>
          <w:tcPr>
            <w:tcW w:w="2439" w:type="dxa"/>
          </w:tcPr>
          <w:p w14:paraId="49F27320" w14:textId="77777777" w:rsidR="00B25789" w:rsidRPr="00506F44" w:rsidRDefault="00B25789" w:rsidP="00F92A8B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506F44">
              <w:rPr>
                <w:rFonts w:eastAsia="Batang"/>
                <w:lang w:eastAsia="ja-JP"/>
              </w:rPr>
              <w:lastRenderedPageBreak/>
              <w:t>&gt;&gt;TSC Traffic Characteristics</w:t>
            </w:r>
          </w:p>
        </w:tc>
        <w:tc>
          <w:tcPr>
            <w:tcW w:w="1134" w:type="dxa"/>
          </w:tcPr>
          <w:p w14:paraId="75377620" w14:textId="77777777" w:rsidR="00B25789" w:rsidRPr="00506F44" w:rsidRDefault="00B25789" w:rsidP="00F92A8B">
            <w:pPr>
              <w:pStyle w:val="TAL"/>
              <w:rPr>
                <w:lang w:eastAsia="zh-CN"/>
              </w:rPr>
            </w:pPr>
            <w:r w:rsidRPr="00506F44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BBBB238" w14:textId="77777777" w:rsidR="00B25789" w:rsidRPr="00506F44" w:rsidRDefault="00B25789" w:rsidP="00F92A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AB0ED48" w14:textId="77777777" w:rsidR="00B25789" w:rsidRPr="00506F44" w:rsidRDefault="00B25789" w:rsidP="00F92A8B">
            <w:pPr>
              <w:pStyle w:val="TAL"/>
            </w:pPr>
            <w:r w:rsidRPr="00506F44">
              <w:rPr>
                <w:rFonts w:hint="eastAsia"/>
              </w:rPr>
              <w:t>9.3.1.75</w:t>
            </w:r>
          </w:p>
        </w:tc>
        <w:tc>
          <w:tcPr>
            <w:tcW w:w="1577" w:type="dxa"/>
          </w:tcPr>
          <w:p w14:paraId="108B9C08" w14:textId="77777777" w:rsidR="00B25789" w:rsidRPr="00506F44" w:rsidRDefault="00B25789" w:rsidP="00F92A8B">
            <w:pPr>
              <w:pStyle w:val="TAL"/>
              <w:rPr>
                <w:lang w:eastAsia="zh-CN"/>
              </w:rPr>
            </w:pPr>
            <w:r w:rsidRPr="00506F44">
              <w:rPr>
                <w:lang w:eastAsia="zh-CN"/>
              </w:rPr>
              <w:t>Traffic pattern information associated with the QFI.</w:t>
            </w:r>
            <w:r w:rsidRPr="00506F44">
              <w:rPr>
                <w:rFonts w:hint="eastAsia"/>
                <w:lang w:eastAsia="zh-CN"/>
              </w:rPr>
              <w:t xml:space="preserve"> </w:t>
            </w:r>
            <w:r w:rsidRPr="0019589C">
              <w:rPr>
                <w:highlight w:val="yellow"/>
                <w:lang w:eastAsia="zh-CN"/>
              </w:rPr>
              <w:t>Details in TS 23.501</w:t>
            </w:r>
            <w:r w:rsidRPr="00506F44">
              <w:rPr>
                <w:lang w:eastAsia="zh-CN"/>
              </w:rPr>
              <w:t xml:space="preserve"> [2</w:t>
            </w:r>
            <w:r w:rsidRPr="00506F44">
              <w:rPr>
                <w:rFonts w:hint="eastAsia"/>
                <w:lang w:eastAsia="zh-CN"/>
              </w:rPr>
              <w:t>0</w:t>
            </w:r>
            <w:r w:rsidRPr="00506F44"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56ED8D36" w14:textId="77777777" w:rsidR="00B25789" w:rsidRPr="00506F44" w:rsidRDefault="00B25789" w:rsidP="00F92A8B">
            <w:pPr>
              <w:pStyle w:val="TAC"/>
              <w:rPr>
                <w:lang w:eastAsia="ja-JP"/>
              </w:rPr>
            </w:pPr>
            <w:r w:rsidRPr="00506F44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4F3432" w14:textId="77777777" w:rsidR="00B25789" w:rsidRPr="00D629EF" w:rsidRDefault="00B25789" w:rsidP="00F92A8B">
            <w:pPr>
              <w:pStyle w:val="TAC"/>
              <w:rPr>
                <w:lang w:eastAsia="ja-JP"/>
              </w:rPr>
            </w:pPr>
            <w:r w:rsidRPr="00506F44">
              <w:rPr>
                <w:lang w:eastAsia="ja-JP"/>
              </w:rPr>
              <w:t>ignore</w:t>
            </w:r>
          </w:p>
        </w:tc>
      </w:tr>
    </w:tbl>
    <w:p w14:paraId="2C36B60A" w14:textId="39DB351E" w:rsidR="00B25789" w:rsidRDefault="00B25789" w:rsidP="0086070E"/>
    <w:p w14:paraId="29918E46" w14:textId="4DD3B9BD" w:rsidR="00506F44" w:rsidRDefault="00506F44" w:rsidP="0086070E">
      <w:r>
        <w:t xml:space="preserve">In </w:t>
      </w:r>
      <w:proofErr w:type="spellStart"/>
      <w:r>
        <w:t>XnAP</w:t>
      </w:r>
      <w:proofErr w:type="spellEnd"/>
      <w:r>
        <w:t xml:space="preserve">, E1AP and F1AP, there is no restriction that TSCAI is only applicable for GBR QoS Flow. </w:t>
      </w:r>
    </w:p>
    <w:p w14:paraId="10E4254B" w14:textId="2CA17C6E" w:rsidR="0086070E" w:rsidRPr="000C7922" w:rsidRDefault="000C7922" w:rsidP="0086070E">
      <w:pPr>
        <w:rPr>
          <w:b/>
          <w:bCs/>
        </w:rPr>
      </w:pPr>
      <w:r>
        <w:rPr>
          <w:b/>
          <w:bCs/>
        </w:rPr>
        <w:t xml:space="preserve">Observation 1-2: TSCAI is used in NGAP,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, E1AP and F1AP. Only NGAP has the restriction that TSCAI is applicable to GBR QoS Flow. </w:t>
      </w:r>
    </w:p>
    <w:p w14:paraId="11EB1F0F" w14:textId="2DC086F6" w:rsidR="00A810A6" w:rsidRDefault="00FD1EBC" w:rsidP="0086070E">
      <w:r>
        <w:t>One possible option to address SA2’s requirement is to remove the restriction from NGAP.</w:t>
      </w:r>
      <w:r w:rsidR="004C7CF0">
        <w:t xml:space="preserve"> </w:t>
      </w:r>
      <w:r w:rsidR="00A810A6">
        <w:t xml:space="preserve">This will enable RAN3 AP specs (i.e. NGAP, </w:t>
      </w:r>
      <w:proofErr w:type="spellStart"/>
      <w:r w:rsidR="00A810A6">
        <w:t>XnAP</w:t>
      </w:r>
      <w:proofErr w:type="spellEnd"/>
      <w:r w:rsidR="00A810A6">
        <w:t xml:space="preserve">, F1AP and E1AP) aligned. </w:t>
      </w:r>
      <w:r w:rsidR="0019589C">
        <w:t xml:space="preserve">This does not affect the legacy NG-RAN node which still ignore this TSCAI for non-GBR QoS Flow. This may have a small issue to Rel-18 NG-RAN nodes that do not support XR, but this small issue may be addressed by referencing to TS23.501 which defines TSCAI is only for XR non-GBR QoS Flow. So we propose to remove the restriction in NGAP. If needed, add the reference to TS23.501. </w:t>
      </w:r>
    </w:p>
    <w:p w14:paraId="753D0E2A" w14:textId="1FC9F6E6" w:rsidR="0019589C" w:rsidRDefault="0019589C" w:rsidP="0086070E">
      <w:pPr>
        <w:rPr>
          <w:b/>
          <w:bCs/>
        </w:rPr>
      </w:pPr>
      <w:r>
        <w:rPr>
          <w:b/>
          <w:bCs/>
        </w:rPr>
        <w:t>Proposal</w:t>
      </w:r>
      <w:r w:rsidR="00DB1CDA">
        <w:rPr>
          <w:b/>
          <w:bCs/>
        </w:rPr>
        <w:t xml:space="preserve"> 1</w:t>
      </w:r>
      <w:r w:rsidR="007A02CB">
        <w:rPr>
          <w:b/>
          <w:bCs/>
        </w:rPr>
        <w:t>-1</w:t>
      </w:r>
      <w:r>
        <w:rPr>
          <w:b/>
          <w:bCs/>
        </w:rPr>
        <w:t xml:space="preserve">: Remove the restriction that TSCAI is ignored for non-GBR QoS Flow from NGAP. If needed, add the reference to TS 23.501. </w:t>
      </w:r>
    </w:p>
    <w:p w14:paraId="72A09A56" w14:textId="0FA0182A" w:rsidR="007A02CB" w:rsidRPr="007A02CB" w:rsidRDefault="007A02CB" w:rsidP="007A02CB">
      <w:r w:rsidRPr="007A02CB">
        <w:t>Since RAN3 is asked to consider</w:t>
      </w:r>
      <w:r>
        <w:t xml:space="preserve"> SA2 request, it is preferred to send a reply LS to SA2 stating RAN3 will support TSCAI for non-GBR QoS Flow.</w:t>
      </w:r>
    </w:p>
    <w:p w14:paraId="4AF189C9" w14:textId="71F2BCDD" w:rsidR="007A02CB" w:rsidRDefault="007A02CB" w:rsidP="007A02CB">
      <w:pPr>
        <w:rPr>
          <w:b/>
          <w:bCs/>
        </w:rPr>
      </w:pPr>
      <w:r>
        <w:rPr>
          <w:b/>
          <w:bCs/>
        </w:rPr>
        <w:t>Proposal 1-</w:t>
      </w:r>
      <w:r w:rsidR="0037141B">
        <w:rPr>
          <w:b/>
          <w:bCs/>
        </w:rPr>
        <w:t>2</w:t>
      </w:r>
      <w:r>
        <w:rPr>
          <w:b/>
          <w:bCs/>
        </w:rPr>
        <w:t xml:space="preserve">: </w:t>
      </w:r>
      <w:r w:rsidR="0037141B">
        <w:rPr>
          <w:b/>
          <w:bCs/>
        </w:rPr>
        <w:t>RAN3 reply SA2 that RAN3 will support TSCAI for non-GBR QoS Flow</w:t>
      </w:r>
      <w:r>
        <w:rPr>
          <w:b/>
          <w:bCs/>
        </w:rPr>
        <w:t xml:space="preserve">. </w:t>
      </w:r>
    </w:p>
    <w:p w14:paraId="396685A1" w14:textId="77777777" w:rsidR="00B95F4D" w:rsidRDefault="00B95F4D" w:rsidP="007A02CB">
      <w:pPr>
        <w:rPr>
          <w:b/>
          <w:bCs/>
        </w:rPr>
      </w:pPr>
    </w:p>
    <w:p w14:paraId="3D962D5D" w14:textId="4E3338FB" w:rsidR="00C26127" w:rsidRDefault="00C26127" w:rsidP="00C26127">
      <w:pPr>
        <w:pStyle w:val="Heading2"/>
      </w:pPr>
      <w:r>
        <w:t>2.</w:t>
      </w:r>
      <w:r w:rsidR="00255C7D">
        <w:t>2</w:t>
      </w:r>
      <w:r>
        <w:tab/>
      </w:r>
      <w:r w:rsidR="00255C7D">
        <w:t xml:space="preserve">R3-233732 </w:t>
      </w:r>
      <w:r w:rsidR="00255C7D" w:rsidRPr="00255C7D">
        <w:t>Reply LS on the N6 PDU Set Identification</w:t>
      </w:r>
    </w:p>
    <w:p w14:paraId="067D2821" w14:textId="77777777" w:rsidR="00221BEE" w:rsidRDefault="00221BEE" w:rsidP="00C26127">
      <w:r>
        <w:t xml:space="preserve">This LS states </w:t>
      </w:r>
    </w:p>
    <w:p w14:paraId="0A79253A" w14:textId="77777777" w:rsidR="00221BEE" w:rsidRPr="00470B7A" w:rsidRDefault="00221BEE" w:rsidP="00221BEE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 xml:space="preserve">bit </w:t>
      </w:r>
      <w:proofErr w:type="spellStart"/>
      <w:r w:rsidRPr="00BA0540">
        <w:rPr>
          <w:rFonts w:ascii="Arial" w:hAnsi="Arial" w:cs="Arial"/>
          <w:lang w:eastAsia="zh-CN"/>
        </w:rPr>
        <w:t>EoDB</w:t>
      </w:r>
      <w:proofErr w:type="spellEnd"/>
      <w:r w:rsidRPr="00BA0540">
        <w:rPr>
          <w:rFonts w:ascii="Arial" w:hAnsi="Arial" w:cs="Arial"/>
          <w:lang w:eastAsia="zh-CN"/>
        </w:rPr>
        <w:t xml:space="preserve">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21637F52" w14:textId="77777777" w:rsidR="00221BEE" w:rsidRDefault="00221BEE" w:rsidP="00221BEE">
      <w:pPr>
        <w:ind w:firstLine="45"/>
      </w:pPr>
      <w:r>
        <w:t xml:space="preserve">There is no impact to RAN3 in current stage. </w:t>
      </w:r>
    </w:p>
    <w:p w14:paraId="1CC4CEA1" w14:textId="52480E5A" w:rsidR="00370655" w:rsidRPr="00221BEE" w:rsidRDefault="00221BEE" w:rsidP="0086070E">
      <w:pPr>
        <w:rPr>
          <w:b/>
          <w:bCs/>
        </w:rPr>
      </w:pPr>
      <w:r>
        <w:rPr>
          <w:b/>
          <w:bCs/>
        </w:rPr>
        <w:t xml:space="preserve">Proposal 2: RAN3 NOTE the LS </w:t>
      </w:r>
      <w:r w:rsidRPr="00221BEE">
        <w:rPr>
          <w:b/>
          <w:bCs/>
        </w:rPr>
        <w:t>R3-233732</w:t>
      </w:r>
      <w:r>
        <w:rPr>
          <w:b/>
          <w:bCs/>
        </w:rPr>
        <w:t>.</w:t>
      </w:r>
    </w:p>
    <w:p w14:paraId="5C20D8A0" w14:textId="77777777" w:rsidR="00F93859" w:rsidRDefault="00F93859" w:rsidP="00F93859">
      <w:pPr>
        <w:rPr>
          <w:b/>
          <w:bCs/>
        </w:rPr>
      </w:pPr>
    </w:p>
    <w:p w14:paraId="73235E9E" w14:textId="7685D871" w:rsidR="00F93859" w:rsidRDefault="00F93859" w:rsidP="00F93859">
      <w:pPr>
        <w:pStyle w:val="Heading2"/>
      </w:pPr>
      <w:r>
        <w:t>2.3</w:t>
      </w:r>
      <w:r>
        <w:tab/>
        <w:t>R3-23373</w:t>
      </w:r>
      <w:r w:rsidR="00B61C28">
        <w:t>3</w:t>
      </w:r>
      <w:r>
        <w:t xml:space="preserve"> </w:t>
      </w:r>
      <w:r w:rsidRPr="00255C7D">
        <w:t>Reply LS on the N6 PDU Set Identification</w:t>
      </w:r>
    </w:p>
    <w:p w14:paraId="2EF1D434" w14:textId="77777777" w:rsidR="00F93859" w:rsidRDefault="00F93859" w:rsidP="00F93859">
      <w:r>
        <w:t xml:space="preserve">This LS states </w:t>
      </w:r>
    </w:p>
    <w:p w14:paraId="24ED30AD" w14:textId="77777777" w:rsidR="00D05371" w:rsidRPr="00D05371" w:rsidRDefault="00D05371" w:rsidP="00D05371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D05371">
        <w:rPr>
          <w:rFonts w:ascii="Arial" w:hAnsi="Arial" w:cs="Arial"/>
          <w:lang w:eastAsia="zh-CN"/>
        </w:rPr>
        <w:t>SA2 has reached the consensus to not support data rate exposure by NG-RAN in Rel-18.</w:t>
      </w:r>
    </w:p>
    <w:p w14:paraId="0E668BA9" w14:textId="200780C1" w:rsidR="00F93859" w:rsidRPr="00470B7A" w:rsidRDefault="00D05371" w:rsidP="00D05371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D05371">
        <w:rPr>
          <w:rFonts w:ascii="Arial" w:hAnsi="Arial" w:cs="Arial"/>
          <w:lang w:eastAsia="zh-CN"/>
        </w:rPr>
        <w:t xml:space="preserve">For UP based QNC, SA2 has made the decision that in Rel-18, the UP based QNC is not supported. </w:t>
      </w:r>
    </w:p>
    <w:p w14:paraId="0F0891CA" w14:textId="77777777" w:rsidR="00F93859" w:rsidRDefault="00F93859" w:rsidP="00F93859">
      <w:pPr>
        <w:ind w:firstLine="45"/>
      </w:pPr>
      <w:r>
        <w:t xml:space="preserve">There is no impact to RAN3 in current stage. </w:t>
      </w:r>
    </w:p>
    <w:p w14:paraId="56CD991F" w14:textId="00298580" w:rsidR="00F93859" w:rsidRPr="00221BEE" w:rsidRDefault="00F93859" w:rsidP="00F93859">
      <w:pPr>
        <w:rPr>
          <w:b/>
          <w:bCs/>
        </w:rPr>
      </w:pPr>
      <w:r>
        <w:rPr>
          <w:b/>
          <w:bCs/>
        </w:rPr>
        <w:t xml:space="preserve">Proposal </w:t>
      </w:r>
      <w:r w:rsidR="00D05371">
        <w:rPr>
          <w:b/>
          <w:bCs/>
        </w:rPr>
        <w:t>3</w:t>
      </w:r>
      <w:r>
        <w:rPr>
          <w:b/>
          <w:bCs/>
        </w:rPr>
        <w:t xml:space="preserve">: RAN3 NOTE the LS </w:t>
      </w:r>
      <w:r w:rsidRPr="00221BEE">
        <w:rPr>
          <w:b/>
          <w:bCs/>
        </w:rPr>
        <w:t>R3-23373</w:t>
      </w:r>
      <w:r w:rsidR="00D05371">
        <w:rPr>
          <w:b/>
          <w:bCs/>
        </w:rPr>
        <w:t>3</w:t>
      </w:r>
      <w:r>
        <w:rPr>
          <w:b/>
          <w:bCs/>
        </w:rPr>
        <w:t>.</w:t>
      </w:r>
    </w:p>
    <w:p w14:paraId="5166498F" w14:textId="55AD69B7" w:rsidR="00F93859" w:rsidRDefault="00F93859" w:rsidP="0086070E"/>
    <w:p w14:paraId="1463AAA1" w14:textId="6B29331C" w:rsidR="00C13EBF" w:rsidRDefault="00C13EBF" w:rsidP="00C13EBF">
      <w:pPr>
        <w:pStyle w:val="Heading2"/>
      </w:pPr>
      <w:r>
        <w:t>2.4</w:t>
      </w:r>
      <w:r>
        <w:tab/>
        <w:t>R3-23373</w:t>
      </w:r>
      <w:r w:rsidR="00487F0F">
        <w:t>4</w:t>
      </w:r>
      <w:r>
        <w:t xml:space="preserve"> </w:t>
      </w:r>
      <w:r w:rsidR="00487F0F" w:rsidRPr="00487F0F">
        <w:t>LS Reply on Design of RTP Header Extension for PDU Set handling</w:t>
      </w:r>
    </w:p>
    <w:p w14:paraId="4E95A600" w14:textId="77777777" w:rsidR="00C13EBF" w:rsidRDefault="00C13EBF" w:rsidP="00C13EBF">
      <w:r>
        <w:t xml:space="preserve">This LS states </w:t>
      </w:r>
    </w:p>
    <w:p w14:paraId="14B53238" w14:textId="77777777" w:rsidR="00BA7E89" w:rsidRPr="00BA7E89" w:rsidRDefault="00BA7E89" w:rsidP="00BA7E89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7E89">
        <w:rPr>
          <w:rFonts w:ascii="Arial" w:hAnsi="Arial" w:cs="Arial" w:hint="eastAsia"/>
          <w:lang w:eastAsia="zh-CN"/>
        </w:rPr>
        <w:t xml:space="preserve">Mixing of </w:t>
      </w:r>
      <w:r w:rsidRPr="00BA7E89">
        <w:rPr>
          <w:rFonts w:ascii="Arial" w:hAnsi="Arial" w:cs="Arial"/>
          <w:lang w:eastAsia="zh-CN"/>
        </w:rPr>
        <w:t>N6 packets</w:t>
      </w:r>
      <w:r w:rsidRPr="00BA7E89">
        <w:rPr>
          <w:rFonts w:ascii="Arial" w:hAnsi="Arial" w:cs="Arial" w:hint="eastAsia"/>
          <w:lang w:eastAsia="zh-CN"/>
        </w:rPr>
        <w:t xml:space="preserve"> </w:t>
      </w:r>
      <w:r w:rsidRPr="00BA7E89">
        <w:rPr>
          <w:rFonts w:ascii="Arial" w:hAnsi="Arial" w:cs="Arial"/>
          <w:lang w:eastAsia="zh-CN"/>
        </w:rPr>
        <w:t xml:space="preserve">that are </w:t>
      </w:r>
      <w:r w:rsidRPr="00BA7E89">
        <w:rPr>
          <w:rFonts w:ascii="Arial" w:hAnsi="Arial" w:cs="Arial" w:hint="eastAsia"/>
          <w:lang w:eastAsia="zh-CN"/>
        </w:rPr>
        <w:t>marked with the new RTP header extension with</w:t>
      </w:r>
      <w:r w:rsidRPr="00BA7E89">
        <w:rPr>
          <w:rFonts w:ascii="Arial" w:hAnsi="Arial" w:cs="Arial"/>
          <w:lang w:eastAsia="zh-CN"/>
        </w:rPr>
        <w:t xml:space="preserve"> N6 packets</w:t>
      </w:r>
      <w:r w:rsidRPr="00BA7E89">
        <w:rPr>
          <w:rFonts w:ascii="Arial" w:hAnsi="Arial" w:cs="Arial" w:hint="eastAsia"/>
          <w:lang w:eastAsia="zh-CN"/>
        </w:rPr>
        <w:t xml:space="preserve"> that are not marked with the new RTP header extension </w:t>
      </w:r>
      <w:r w:rsidRPr="00BA7E89">
        <w:rPr>
          <w:rFonts w:ascii="Arial" w:hAnsi="Arial" w:cs="Arial"/>
          <w:lang w:eastAsia="zh-CN"/>
        </w:rPr>
        <w:t xml:space="preserve">in the same QoS Flow </w:t>
      </w:r>
      <w:r w:rsidRPr="00BA7E89">
        <w:rPr>
          <w:rFonts w:ascii="Arial" w:hAnsi="Arial" w:cs="Arial" w:hint="eastAsia"/>
          <w:lang w:eastAsia="zh-CN"/>
        </w:rPr>
        <w:t xml:space="preserve">can happen as long as the information for QoS Flow </w:t>
      </w:r>
      <w:r w:rsidRPr="00BA7E89">
        <w:rPr>
          <w:rFonts w:ascii="Arial" w:hAnsi="Arial" w:cs="Arial"/>
          <w:lang w:eastAsia="zh-CN"/>
        </w:rPr>
        <w:t>matching</w:t>
      </w:r>
      <w:r w:rsidRPr="00BA7E89">
        <w:rPr>
          <w:rFonts w:ascii="Arial" w:hAnsi="Arial" w:cs="Arial" w:hint="eastAsia"/>
          <w:lang w:eastAsia="zh-CN"/>
        </w:rPr>
        <w:t xml:space="preserve"> (refer to the Packet Detection Information in the Packet Detection Rule in TS 23.501 Table 5.8.5.3-1) is the same for both.</w:t>
      </w:r>
    </w:p>
    <w:p w14:paraId="2CA22CD1" w14:textId="77777777" w:rsidR="00C13EBF" w:rsidRDefault="00C13EBF" w:rsidP="00C13EBF">
      <w:pPr>
        <w:ind w:firstLine="45"/>
      </w:pPr>
      <w:r>
        <w:lastRenderedPageBreak/>
        <w:t xml:space="preserve">There is no impact to RAN3 in current stage. </w:t>
      </w:r>
    </w:p>
    <w:p w14:paraId="649E2750" w14:textId="0EE8641D" w:rsidR="00C13EBF" w:rsidRPr="00221BEE" w:rsidRDefault="00C13EBF" w:rsidP="00C13EBF">
      <w:pPr>
        <w:rPr>
          <w:b/>
          <w:bCs/>
        </w:rPr>
      </w:pPr>
      <w:r>
        <w:rPr>
          <w:b/>
          <w:bCs/>
        </w:rPr>
        <w:t xml:space="preserve">Proposal </w:t>
      </w:r>
      <w:r w:rsidR="001C0C00">
        <w:rPr>
          <w:b/>
          <w:bCs/>
        </w:rPr>
        <w:t>4</w:t>
      </w:r>
      <w:r>
        <w:rPr>
          <w:b/>
          <w:bCs/>
        </w:rPr>
        <w:t xml:space="preserve">: RAN3 NOTE the LS </w:t>
      </w:r>
      <w:r w:rsidRPr="00221BEE">
        <w:rPr>
          <w:b/>
          <w:bCs/>
        </w:rPr>
        <w:t>R3-23373</w:t>
      </w:r>
      <w:r w:rsidR="001C0C00">
        <w:rPr>
          <w:b/>
          <w:bCs/>
        </w:rPr>
        <w:t>4</w:t>
      </w:r>
      <w:r>
        <w:rPr>
          <w:b/>
          <w:bCs/>
        </w:rPr>
        <w:t>.</w:t>
      </w:r>
    </w:p>
    <w:p w14:paraId="78BD61F3" w14:textId="77777777" w:rsidR="00C13EBF" w:rsidRDefault="00C13EBF" w:rsidP="0086070E"/>
    <w:p w14:paraId="369BE4B5" w14:textId="4710F82B" w:rsidR="00D02BBE" w:rsidRDefault="00D02BBE" w:rsidP="00D02BBE">
      <w:pPr>
        <w:pStyle w:val="Heading2"/>
      </w:pPr>
      <w:r>
        <w:t>2.5</w:t>
      </w:r>
      <w:r>
        <w:tab/>
        <w:t xml:space="preserve">R3-233735 </w:t>
      </w:r>
      <w:r w:rsidR="008A4F90" w:rsidRPr="008A4F90">
        <w:t xml:space="preserve">Non-homogeneous deployment of PDU Set based handling </w:t>
      </w:r>
    </w:p>
    <w:p w14:paraId="15A1BDC9" w14:textId="77777777" w:rsidR="00D02BBE" w:rsidRDefault="00D02BBE" w:rsidP="00D02BBE">
      <w:r>
        <w:t xml:space="preserve">This LS states </w:t>
      </w:r>
    </w:p>
    <w:p w14:paraId="0A05DFB0" w14:textId="77777777" w:rsidR="00E82237" w:rsidRDefault="00E82237" w:rsidP="00E82237">
      <w:pPr>
        <w:spacing w:after="120"/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discussed the issue of non-homogeneous deployments of NG-RAN nodes supporting PDU Set based handling and agreed the attached CR vs. TS 23.501.</w:t>
      </w:r>
    </w:p>
    <w:p w14:paraId="24E3E895" w14:textId="049E5C29" w:rsidR="00922A61" w:rsidRDefault="00922A61" w:rsidP="00D02BBE">
      <w:pPr>
        <w:ind w:firstLine="45"/>
      </w:pPr>
      <w:r>
        <w:t>In the SA2 CR, the main part affects RAN3 is copied as below:</w:t>
      </w:r>
    </w:p>
    <w:p w14:paraId="44D88567" w14:textId="77777777" w:rsidR="00922A61" w:rsidRPr="007F6A12" w:rsidRDefault="00922A61" w:rsidP="00922A61">
      <w:pPr>
        <w:tabs>
          <w:tab w:val="left" w:pos="3261"/>
        </w:tabs>
        <w:ind w:left="568"/>
      </w:pPr>
      <w:r>
        <w:t xml:space="preserve">By sending </w:t>
      </w:r>
      <w:r w:rsidRPr="007F6A12">
        <w:t>at least one PDU Set QoS parameter</w:t>
      </w:r>
      <w:r>
        <w:t xml:space="preserve"> to the NG-RAN</w:t>
      </w:r>
      <w:r w:rsidRPr="007F6A12">
        <w:t xml:space="preserve">, the SMF requests the NG-RAN to activate PDU Set </w:t>
      </w:r>
      <w:r>
        <w:t xml:space="preserve">QoS </w:t>
      </w:r>
      <w:r w:rsidRPr="007F6A12">
        <w:t xml:space="preserve">handling for a given QoS flow and </w:t>
      </w:r>
      <w:r w:rsidRPr="00922A61">
        <w:rPr>
          <w:b/>
          <w:bCs/>
        </w:rPr>
        <w:t>the NG-RAN provides the SMF with an indication of whether the PDU Set QoS parameter is accepted or not.</w:t>
      </w:r>
      <w:r w:rsidRPr="007F6A12">
        <w:t xml:space="preserve"> </w:t>
      </w:r>
      <w:r w:rsidRPr="00922A61">
        <w:rPr>
          <w:b/>
          <w:bCs/>
        </w:rPr>
        <w:t xml:space="preserve">At NG-RAN </w:t>
      </w:r>
      <w:proofErr w:type="spellStart"/>
      <w:r w:rsidRPr="00922A61">
        <w:rPr>
          <w:b/>
          <w:bCs/>
        </w:rPr>
        <w:t>Xn</w:t>
      </w:r>
      <w:proofErr w:type="spellEnd"/>
      <w:r w:rsidRPr="00922A61">
        <w:rPr>
          <w:b/>
          <w:bCs/>
        </w:rPr>
        <w:t xml:space="preserve"> handover and N2 handover, the target NG-RAN provides to the SMF with an indication of whether the target NG-RAN node supports PDU Set based handling</w:t>
      </w:r>
      <w:r w:rsidRPr="007F6A12">
        <w:t xml:space="preserve">, as specified in TS 38.413 [xx]. Based </w:t>
      </w:r>
      <w:r>
        <w:t xml:space="preserve">on the </w:t>
      </w:r>
      <w:r w:rsidRPr="007F6A12">
        <w:t xml:space="preserve">NG-RAN </w:t>
      </w:r>
      <w:r>
        <w:t>indications</w:t>
      </w:r>
      <w:r w:rsidRPr="007F6A12">
        <w:t xml:space="preserve">, the SMF configures </w:t>
      </w:r>
      <w:r>
        <w:t xml:space="preserve">the </w:t>
      </w:r>
      <w:r w:rsidRPr="007F6A12">
        <w:t>PSA UPF to activate/deactivate the PDU Set identification and marking.</w:t>
      </w:r>
    </w:p>
    <w:p w14:paraId="08012A33" w14:textId="005286FD" w:rsidR="00405481" w:rsidRDefault="00922A61" w:rsidP="00405481">
      <w:r>
        <w:t>This is already discussed in contribution (</w:t>
      </w:r>
      <w:r w:rsidR="00442020">
        <w:fldChar w:fldCharType="begin"/>
      </w:r>
      <w:r w:rsidR="00442020">
        <w:instrText xml:space="preserve"> REF _Ref142581533 \r \h </w:instrText>
      </w:r>
      <w:r w:rsidR="00442020">
        <w:fldChar w:fldCharType="separate"/>
      </w:r>
      <w:r w:rsidR="00442020">
        <w:t>[7]</w:t>
      </w:r>
      <w:r w:rsidR="00442020">
        <w:fldChar w:fldCharType="end"/>
      </w:r>
      <w:r>
        <w:t xml:space="preserve">). </w:t>
      </w:r>
      <w:r w:rsidR="00847765">
        <w:t xml:space="preserve">The UE may be handover to target NG-RAN node via N2-HO or </w:t>
      </w:r>
      <w:proofErr w:type="spellStart"/>
      <w:r w:rsidR="00847765">
        <w:t>Xn</w:t>
      </w:r>
      <w:proofErr w:type="spellEnd"/>
      <w:r w:rsidR="00847765">
        <w:t xml:space="preserve">-HO. </w:t>
      </w:r>
      <w:r w:rsidR="004452A8">
        <w:t xml:space="preserve">An explicit indication in the SMF related IE need to be sent from target </w:t>
      </w:r>
      <w:proofErr w:type="spellStart"/>
      <w:r w:rsidR="004452A8">
        <w:t>gNB</w:t>
      </w:r>
      <w:proofErr w:type="spellEnd"/>
      <w:r w:rsidR="004452A8">
        <w:t xml:space="preserve"> to the AMF</w:t>
      </w:r>
      <w:r w:rsidR="001E6753">
        <w:t xml:space="preserve"> to indicate when the PDU set QoS parameters is accepted in target </w:t>
      </w:r>
      <w:proofErr w:type="spellStart"/>
      <w:r w:rsidR="001E6753">
        <w:t>gNB</w:t>
      </w:r>
      <w:proofErr w:type="spellEnd"/>
      <w:r w:rsidR="001E6753">
        <w:t>.</w:t>
      </w:r>
    </w:p>
    <w:p w14:paraId="4BC668A0" w14:textId="6CF3AE6C" w:rsidR="00405481" w:rsidRPr="0042405D" w:rsidRDefault="00405481" w:rsidP="00405481">
      <w:pPr>
        <w:pStyle w:val="ListParagraph"/>
        <w:numPr>
          <w:ilvl w:val="0"/>
          <w:numId w:val="3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42405D">
        <w:rPr>
          <w:rFonts w:ascii="Times New Roman" w:eastAsia="宋体" w:hAnsi="Times New Roman"/>
          <w:sz w:val="20"/>
          <w:szCs w:val="20"/>
          <w:lang w:val="en-GB"/>
        </w:rPr>
        <w:t>In case of N2-HO</w:t>
      </w:r>
      <w:r w:rsidR="0042405D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004B2907">
        <w:rPr>
          <w:rFonts w:ascii="Times New Roman" w:eastAsia="宋体" w:hAnsi="Times New Roman"/>
          <w:sz w:val="20"/>
          <w:szCs w:val="20"/>
          <w:lang w:val="en-GB"/>
        </w:rPr>
        <w:t xml:space="preserve">the target NG-RAN node can inform SMF </w:t>
      </w:r>
      <w:r w:rsidR="0088747D">
        <w:rPr>
          <w:rFonts w:ascii="Times New Roman" w:eastAsia="宋体" w:hAnsi="Times New Roman"/>
          <w:sz w:val="20"/>
          <w:szCs w:val="20"/>
          <w:lang w:val="en-GB"/>
        </w:rPr>
        <w:t xml:space="preserve">in the </w:t>
      </w:r>
      <w:r w:rsidR="00890EA9" w:rsidRPr="00890EA9">
        <w:rPr>
          <w:rFonts w:ascii="Times New Roman" w:eastAsia="宋体" w:hAnsi="Times New Roman"/>
          <w:sz w:val="20"/>
          <w:szCs w:val="20"/>
          <w:lang w:val="en-GB"/>
        </w:rPr>
        <w:t>Handover Resource Allocation</w:t>
      </w:r>
      <w:r w:rsidR="00890EA9" w:rsidRPr="00890EA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890EA9">
        <w:rPr>
          <w:rFonts w:ascii="Times New Roman" w:eastAsia="宋体" w:hAnsi="Times New Roman"/>
          <w:sz w:val="20"/>
          <w:szCs w:val="20"/>
          <w:lang w:val="en-GB"/>
        </w:rPr>
        <w:t xml:space="preserve">procedure (i.e. a new indication in the </w:t>
      </w:r>
      <w:r w:rsidR="0088747D" w:rsidRPr="0088747D">
        <w:rPr>
          <w:rFonts w:ascii="Times New Roman" w:eastAsia="宋体" w:hAnsi="Times New Roman"/>
          <w:sz w:val="20"/>
          <w:szCs w:val="20"/>
          <w:lang w:val="en-GB"/>
        </w:rPr>
        <w:t>HANDOVER REQUEST ACKNOWLEDGE</w:t>
      </w:r>
      <w:r w:rsidR="0088747D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890EA9">
        <w:rPr>
          <w:rFonts w:ascii="Times New Roman" w:eastAsia="宋体" w:hAnsi="Times New Roman"/>
          <w:sz w:val="20"/>
          <w:szCs w:val="20"/>
          <w:lang w:val="en-GB"/>
        </w:rPr>
        <w:t>message)</w:t>
      </w:r>
    </w:p>
    <w:p w14:paraId="035EEE66" w14:textId="6BFDF867" w:rsidR="00405481" w:rsidRPr="0042405D" w:rsidRDefault="00405481" w:rsidP="00405481">
      <w:pPr>
        <w:pStyle w:val="ListParagraph"/>
        <w:numPr>
          <w:ilvl w:val="0"/>
          <w:numId w:val="3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42405D">
        <w:rPr>
          <w:rFonts w:ascii="Times New Roman" w:eastAsia="宋体" w:hAnsi="Times New Roman"/>
          <w:sz w:val="20"/>
          <w:szCs w:val="20"/>
          <w:lang w:val="en-GB"/>
        </w:rPr>
        <w:t xml:space="preserve">In case of </w:t>
      </w:r>
      <w:proofErr w:type="spellStart"/>
      <w:r w:rsidR="0042405D">
        <w:rPr>
          <w:rFonts w:ascii="Times New Roman" w:eastAsia="宋体" w:hAnsi="Times New Roman"/>
          <w:sz w:val="20"/>
          <w:szCs w:val="20"/>
          <w:lang w:val="en-GB"/>
        </w:rPr>
        <w:t>Xn</w:t>
      </w:r>
      <w:proofErr w:type="spellEnd"/>
      <w:r w:rsidR="0042405D">
        <w:rPr>
          <w:rFonts w:ascii="Times New Roman" w:eastAsia="宋体" w:hAnsi="Times New Roman"/>
          <w:sz w:val="20"/>
          <w:szCs w:val="20"/>
          <w:lang w:val="en-GB"/>
        </w:rPr>
        <w:t xml:space="preserve">-HO, the target NG-RAN node can inform SMF during the Path Switch Procedure, </w:t>
      </w:r>
      <w:r w:rsidR="00890EA9">
        <w:rPr>
          <w:rFonts w:ascii="Times New Roman" w:eastAsia="宋体" w:hAnsi="Times New Roman"/>
          <w:sz w:val="20"/>
          <w:szCs w:val="20"/>
          <w:lang w:val="en-GB"/>
        </w:rPr>
        <w:t xml:space="preserve">i.e. a new indication in </w:t>
      </w:r>
      <w:r w:rsidR="003F048B">
        <w:rPr>
          <w:rFonts w:ascii="Times New Roman" w:eastAsia="宋体" w:hAnsi="Times New Roman"/>
          <w:sz w:val="20"/>
          <w:szCs w:val="20"/>
          <w:lang w:val="en-GB"/>
        </w:rPr>
        <w:t>the PATH SWITCH REQUEST message</w:t>
      </w:r>
      <w:r w:rsidR="0042405D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4A424738" w14:textId="05CEB035" w:rsidR="00922A61" w:rsidRDefault="003F048B" w:rsidP="00405481">
      <w:r>
        <w:t xml:space="preserve">The Stage-3 </w:t>
      </w:r>
      <w:r w:rsidR="00A46454">
        <w:t xml:space="preserve">detail </w:t>
      </w:r>
      <w:r>
        <w:t>need to be further discussed. At the current stage, s</w:t>
      </w:r>
      <w:r w:rsidR="00922A61">
        <w:t xml:space="preserve">ince RAN3 is asked to consider the SA2 request, it is preferred to send a reply LS to SA2 regarding the RAN3 decision. </w:t>
      </w:r>
    </w:p>
    <w:p w14:paraId="6285DF66" w14:textId="44403739" w:rsidR="00922A61" w:rsidRPr="00922A61" w:rsidRDefault="00922A61" w:rsidP="00D02BBE">
      <w:pPr>
        <w:ind w:firstLine="45"/>
        <w:rPr>
          <w:b/>
          <w:bCs/>
        </w:rPr>
      </w:pPr>
      <w:r>
        <w:rPr>
          <w:b/>
          <w:bCs/>
        </w:rPr>
        <w:t xml:space="preserve">Proposal 5: </w:t>
      </w:r>
      <w:r w:rsidR="003956A0">
        <w:rPr>
          <w:b/>
          <w:bCs/>
        </w:rPr>
        <w:t xml:space="preserve">RAN3 reply SA2 that NG-RAN node only provides an “support” indication when the NG-RAN node support the PDU Set based handling. </w:t>
      </w:r>
      <w:r w:rsidR="00FB1443">
        <w:rPr>
          <w:b/>
          <w:bCs/>
        </w:rPr>
        <w:t xml:space="preserve">There is no indication when the NG-RAN node does not support PDU set based handling. </w:t>
      </w:r>
    </w:p>
    <w:p w14:paraId="4CAB164F" w14:textId="77777777" w:rsidR="00922A61" w:rsidRDefault="00922A61" w:rsidP="00D02BBE">
      <w:pPr>
        <w:ind w:firstLine="45"/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6AF0CAEC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9048C1">
        <w:rPr>
          <w:bCs/>
          <w:lang w:val="en-US"/>
        </w:rPr>
        <w:t>XR related LSs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5F3EBF8E" w14:textId="77777777" w:rsidR="00E05170" w:rsidRDefault="00E05170" w:rsidP="00E05170">
      <w:pPr>
        <w:rPr>
          <w:b/>
          <w:bCs/>
        </w:rPr>
      </w:pPr>
      <w:r>
        <w:rPr>
          <w:b/>
          <w:bCs/>
        </w:rPr>
        <w:t xml:space="preserve">Proposal 1-1: Remove the restriction that TSCAI is ignored for non-GBR QoS Flow from NGAP. If needed, add the reference to TS 23.501. </w:t>
      </w:r>
    </w:p>
    <w:p w14:paraId="05FF57CA" w14:textId="4CE11516" w:rsidR="00E05170" w:rsidRDefault="00E05170" w:rsidP="00E05170">
      <w:pPr>
        <w:rPr>
          <w:b/>
          <w:bCs/>
        </w:rPr>
      </w:pPr>
      <w:r>
        <w:rPr>
          <w:b/>
          <w:bCs/>
        </w:rPr>
        <w:t xml:space="preserve">Proposal 1-2: RAN3 reply SA2 that RAN3 will support TSCAI for non-GBR QoS Flow. </w:t>
      </w:r>
    </w:p>
    <w:p w14:paraId="43118D20" w14:textId="77777777" w:rsidR="00E05170" w:rsidRPr="00221BEE" w:rsidRDefault="00E05170" w:rsidP="00E05170">
      <w:pPr>
        <w:rPr>
          <w:b/>
          <w:bCs/>
        </w:rPr>
      </w:pPr>
      <w:r>
        <w:rPr>
          <w:b/>
          <w:bCs/>
        </w:rPr>
        <w:t xml:space="preserve">Proposal 2: RAN3 NOTE the LS </w:t>
      </w:r>
      <w:r w:rsidRPr="00221BEE">
        <w:rPr>
          <w:b/>
          <w:bCs/>
        </w:rPr>
        <w:t>R3-233732</w:t>
      </w:r>
      <w:r>
        <w:rPr>
          <w:b/>
          <w:bCs/>
        </w:rPr>
        <w:t>.</w:t>
      </w:r>
    </w:p>
    <w:p w14:paraId="2F6A389C" w14:textId="77777777" w:rsidR="00E05170" w:rsidRPr="00221BEE" w:rsidRDefault="00E05170" w:rsidP="00E05170">
      <w:pPr>
        <w:rPr>
          <w:b/>
          <w:bCs/>
        </w:rPr>
      </w:pPr>
      <w:r>
        <w:rPr>
          <w:b/>
          <w:bCs/>
        </w:rPr>
        <w:t xml:space="preserve">Proposal 3: RAN3 NOTE the LS </w:t>
      </w:r>
      <w:r w:rsidRPr="00221BEE">
        <w:rPr>
          <w:b/>
          <w:bCs/>
        </w:rPr>
        <w:t>R3-23373</w:t>
      </w:r>
      <w:r>
        <w:rPr>
          <w:b/>
          <w:bCs/>
        </w:rPr>
        <w:t>3.</w:t>
      </w:r>
    </w:p>
    <w:p w14:paraId="5550423F" w14:textId="77777777" w:rsidR="00E05170" w:rsidRPr="00221BEE" w:rsidRDefault="00E05170" w:rsidP="00E05170">
      <w:pPr>
        <w:rPr>
          <w:b/>
          <w:bCs/>
        </w:rPr>
      </w:pPr>
      <w:r>
        <w:rPr>
          <w:b/>
          <w:bCs/>
        </w:rPr>
        <w:t xml:space="preserve">Proposal 4: RAN3 NOTE the LS </w:t>
      </w:r>
      <w:r w:rsidRPr="00221BEE">
        <w:rPr>
          <w:b/>
          <w:bCs/>
        </w:rPr>
        <w:t>R3-23373</w:t>
      </w:r>
      <w:r>
        <w:rPr>
          <w:b/>
          <w:bCs/>
        </w:rPr>
        <w:t>4.</w:t>
      </w:r>
    </w:p>
    <w:p w14:paraId="76089F0D" w14:textId="4A8B02E3" w:rsidR="00A770F8" w:rsidRPr="00FB206A" w:rsidRDefault="00E05170" w:rsidP="00E05170">
      <w:pPr>
        <w:ind w:firstLine="45"/>
        <w:rPr>
          <w:b/>
          <w:bCs/>
        </w:rPr>
      </w:pPr>
      <w:r>
        <w:rPr>
          <w:b/>
          <w:bCs/>
        </w:rPr>
        <w:t xml:space="preserve">Proposal 5: RAN3 reply SA2 that NG-RAN node only provides an “support” indication when the NG-RAN node support the PDU Set based handling. There is no indication when the NG-RAN node does not support PDU set based handling. </w:t>
      </w:r>
    </w:p>
    <w:p w14:paraId="51156307" w14:textId="77777777" w:rsidR="00485620" w:rsidRPr="008B46CD" w:rsidRDefault="00485620" w:rsidP="00485620">
      <w:pPr>
        <w:pStyle w:val="Heading1"/>
        <w:rPr>
          <w:rFonts w:ascii="Times New Roman" w:hAnsi="Times New Roman"/>
          <w:iCs/>
          <w:sz w:val="20"/>
          <w:lang w:val="en-US" w:eastAsia="zh-CN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7F465196" w14:textId="77777777" w:rsidR="00997A6C" w:rsidRDefault="00875C01" w:rsidP="00463F60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997A6C">
        <w:rPr>
          <w:rFonts w:ascii="Arial" w:eastAsiaTheme="minorEastAsia" w:hAnsi="Arial"/>
          <w:lang w:eastAsia="zh-CN"/>
        </w:rPr>
        <w:t>RP-230786, WID for NR XR</w:t>
      </w:r>
    </w:p>
    <w:p w14:paraId="17A7FDB3" w14:textId="77777777" w:rsidR="00997A6C" w:rsidRDefault="00997A6C" w:rsidP="002E22CD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" w:name="_Ref141107460"/>
      <w:r w:rsidRPr="00997A6C">
        <w:rPr>
          <w:rFonts w:ascii="Arial" w:eastAsiaTheme="minorEastAsia" w:hAnsi="Arial"/>
          <w:lang w:eastAsia="zh-CN"/>
        </w:rPr>
        <w:t>R3-233731</w:t>
      </w:r>
      <w:r w:rsidRPr="00997A6C">
        <w:rPr>
          <w:rFonts w:ascii="Arial" w:eastAsiaTheme="minorEastAsia" w:hAnsi="Arial"/>
          <w:lang w:eastAsia="zh-CN"/>
        </w:rPr>
        <w:tab/>
        <w:t>LS reply on TSCAI for XR</w:t>
      </w:r>
      <w:r w:rsidRPr="00997A6C">
        <w:rPr>
          <w:rFonts w:ascii="Arial" w:eastAsiaTheme="minorEastAsia" w:hAnsi="Arial"/>
          <w:lang w:eastAsia="zh-CN"/>
        </w:rPr>
        <w:tab/>
        <w:t>SA2(VIVO)</w:t>
      </w:r>
      <w:bookmarkEnd w:id="1"/>
    </w:p>
    <w:p w14:paraId="00DC7A2E" w14:textId="77777777" w:rsidR="00997A6C" w:rsidRDefault="00997A6C" w:rsidP="009D30A0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997A6C">
        <w:rPr>
          <w:rFonts w:ascii="Arial" w:eastAsiaTheme="minorEastAsia" w:hAnsi="Arial"/>
          <w:lang w:eastAsia="zh-CN"/>
        </w:rPr>
        <w:t>R3-233732</w:t>
      </w:r>
      <w:r w:rsidRPr="00997A6C">
        <w:rPr>
          <w:rFonts w:ascii="Arial" w:eastAsiaTheme="minorEastAsia" w:hAnsi="Arial"/>
          <w:lang w:eastAsia="zh-CN"/>
        </w:rPr>
        <w:tab/>
        <w:t>Reply LS on the N6 PDU Set Identification</w:t>
      </w:r>
      <w:r w:rsidRPr="00997A6C">
        <w:rPr>
          <w:rFonts w:ascii="Arial" w:eastAsiaTheme="minorEastAsia" w:hAnsi="Arial"/>
          <w:lang w:eastAsia="zh-CN"/>
        </w:rPr>
        <w:tab/>
        <w:t>SA2(OPPO)</w:t>
      </w:r>
    </w:p>
    <w:p w14:paraId="216F10C4" w14:textId="77777777" w:rsidR="00997A6C" w:rsidRDefault="00997A6C" w:rsidP="00437293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997A6C">
        <w:rPr>
          <w:rFonts w:ascii="Arial" w:eastAsiaTheme="minorEastAsia" w:hAnsi="Arial"/>
          <w:lang w:eastAsia="zh-CN"/>
        </w:rPr>
        <w:t>R3-233733</w:t>
      </w:r>
      <w:r w:rsidRPr="00997A6C">
        <w:rPr>
          <w:rFonts w:ascii="Arial" w:eastAsiaTheme="minorEastAsia" w:hAnsi="Arial"/>
          <w:lang w:eastAsia="zh-CN"/>
        </w:rPr>
        <w:tab/>
        <w:t>Reply LS on RAN information exposure for XRM</w:t>
      </w:r>
      <w:r w:rsidRPr="00997A6C">
        <w:rPr>
          <w:rFonts w:ascii="Arial" w:eastAsiaTheme="minorEastAsia" w:hAnsi="Arial"/>
          <w:lang w:eastAsia="zh-CN"/>
        </w:rPr>
        <w:tab/>
        <w:t>SA2(China mobile)</w:t>
      </w:r>
    </w:p>
    <w:p w14:paraId="1090AD3A" w14:textId="77777777" w:rsidR="00997A6C" w:rsidRDefault="00997A6C" w:rsidP="00BB0B75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 w:rsidRPr="00997A6C">
        <w:rPr>
          <w:rFonts w:ascii="Arial" w:eastAsiaTheme="minorEastAsia" w:hAnsi="Arial"/>
          <w:lang w:eastAsia="zh-CN"/>
        </w:rPr>
        <w:t>R3-233734</w:t>
      </w:r>
      <w:r w:rsidRPr="00997A6C">
        <w:rPr>
          <w:rFonts w:ascii="Arial" w:eastAsiaTheme="minorEastAsia" w:hAnsi="Arial"/>
          <w:lang w:eastAsia="zh-CN"/>
        </w:rPr>
        <w:tab/>
        <w:t>LS Reply on Design of RTP Header Extension for PDU Set handling</w:t>
      </w:r>
      <w:r w:rsidRPr="00997A6C">
        <w:rPr>
          <w:rFonts w:ascii="Arial" w:eastAsiaTheme="minorEastAsia" w:hAnsi="Arial"/>
          <w:lang w:eastAsia="zh-CN"/>
        </w:rPr>
        <w:tab/>
        <w:t>SA2(Huawei)</w:t>
      </w:r>
    </w:p>
    <w:p w14:paraId="3EB997CA" w14:textId="3FE20D9F" w:rsidR="00875C01" w:rsidRPr="008455A6" w:rsidRDefault="00997A6C" w:rsidP="00323115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8B46CD">
        <w:rPr>
          <w:rFonts w:ascii="Arial" w:eastAsiaTheme="minorEastAsia" w:hAnsi="Arial"/>
          <w:lang w:eastAsia="zh-CN"/>
        </w:rPr>
        <w:t>R3-233735</w:t>
      </w:r>
      <w:r w:rsidRPr="008B46CD">
        <w:rPr>
          <w:rFonts w:ascii="Arial" w:eastAsiaTheme="minorEastAsia" w:hAnsi="Arial"/>
          <w:lang w:eastAsia="zh-CN"/>
        </w:rPr>
        <w:tab/>
        <w:t>Non-homogeneous deployment of PDU Set based handling</w:t>
      </w:r>
      <w:r w:rsidRPr="008B46CD">
        <w:rPr>
          <w:rFonts w:ascii="Arial" w:eastAsiaTheme="minorEastAsia" w:hAnsi="Arial"/>
          <w:lang w:eastAsia="zh-CN"/>
        </w:rPr>
        <w:tab/>
        <w:t>SA2(Qualcomm)</w:t>
      </w:r>
    </w:p>
    <w:p w14:paraId="4AA8293C" w14:textId="5D6D03E4" w:rsidR="008455A6" w:rsidRPr="00A209D6" w:rsidRDefault="008455A6" w:rsidP="004A002D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bookmarkStart w:id="2" w:name="_Ref142581533"/>
      <w:r w:rsidRPr="006B2CA2">
        <w:rPr>
          <w:rFonts w:ascii="Arial" w:eastAsiaTheme="minorEastAsia" w:hAnsi="Arial"/>
          <w:lang w:eastAsia="zh-CN"/>
        </w:rPr>
        <w:t>R3-23</w:t>
      </w:r>
      <w:r w:rsidRPr="006B2CA2">
        <w:rPr>
          <w:rFonts w:ascii="Arial" w:eastAsiaTheme="minorEastAsia" w:hAnsi="Arial"/>
          <w:lang w:eastAsia="zh-CN"/>
        </w:rPr>
        <w:t>4019</w:t>
      </w:r>
      <w:r w:rsidRPr="006B2CA2">
        <w:rPr>
          <w:rFonts w:ascii="Arial" w:eastAsiaTheme="minorEastAsia" w:hAnsi="Arial"/>
          <w:lang w:eastAsia="zh-CN"/>
        </w:rPr>
        <w:tab/>
      </w:r>
      <w:r w:rsidR="006B2CA2" w:rsidRPr="006B2CA2">
        <w:rPr>
          <w:rFonts w:ascii="Arial" w:eastAsiaTheme="minorEastAsia" w:hAnsi="Arial"/>
          <w:lang w:eastAsia="zh-CN"/>
        </w:rPr>
        <w:t xml:space="preserve">Discussion on support for NR XR </w:t>
      </w:r>
      <w:r w:rsidRPr="006B2CA2">
        <w:rPr>
          <w:rFonts w:ascii="Arial" w:eastAsiaTheme="minorEastAsia" w:hAnsi="Arial"/>
          <w:lang w:eastAsia="zh-CN"/>
        </w:rPr>
        <w:t>(</w:t>
      </w:r>
      <w:r w:rsidR="006B2CA2" w:rsidRPr="006B2CA2">
        <w:rPr>
          <w:rFonts w:ascii="Arial" w:eastAsiaTheme="minorEastAsia" w:hAnsi="Arial"/>
          <w:lang w:eastAsia="zh-CN"/>
        </w:rPr>
        <w:t>Nokia</w:t>
      </w:r>
      <w:r w:rsidRPr="006B2CA2">
        <w:rPr>
          <w:rFonts w:ascii="Arial" w:eastAsiaTheme="minorEastAsia" w:hAnsi="Arial"/>
          <w:lang w:eastAsia="zh-CN"/>
        </w:rPr>
        <w:t>)</w:t>
      </w:r>
      <w:bookmarkEnd w:id="2"/>
    </w:p>
    <w:sectPr w:rsidR="008455A6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F053" w14:textId="77777777" w:rsidR="006151F3" w:rsidRDefault="006151F3">
      <w:r>
        <w:separator/>
      </w:r>
    </w:p>
  </w:endnote>
  <w:endnote w:type="continuationSeparator" w:id="0">
    <w:p w14:paraId="7B93A108" w14:textId="77777777" w:rsidR="006151F3" w:rsidRDefault="006151F3">
      <w:r>
        <w:continuationSeparator/>
      </w:r>
    </w:p>
  </w:endnote>
  <w:endnote w:type="continuationNotice" w:id="1">
    <w:p w14:paraId="2AEE9DD2" w14:textId="77777777" w:rsidR="006151F3" w:rsidRDefault="006151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537F9" w14:textId="77777777" w:rsidR="006151F3" w:rsidRDefault="006151F3">
      <w:r>
        <w:separator/>
      </w:r>
    </w:p>
  </w:footnote>
  <w:footnote w:type="continuationSeparator" w:id="0">
    <w:p w14:paraId="53A4A62B" w14:textId="77777777" w:rsidR="006151F3" w:rsidRDefault="006151F3">
      <w:r>
        <w:continuationSeparator/>
      </w:r>
    </w:p>
  </w:footnote>
  <w:footnote w:type="continuationNotice" w:id="1">
    <w:p w14:paraId="636791EB" w14:textId="77777777" w:rsidR="006151F3" w:rsidRDefault="006151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25E9D"/>
    <w:multiLevelType w:val="hybridMultilevel"/>
    <w:tmpl w:val="FECEE3C2"/>
    <w:lvl w:ilvl="0" w:tplc="91AABF42">
      <w:start w:val="3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4E7DFD"/>
    <w:multiLevelType w:val="hybridMultilevel"/>
    <w:tmpl w:val="DAA69434"/>
    <w:lvl w:ilvl="0" w:tplc="62EA47E6">
      <w:start w:val="2"/>
      <w:numFmt w:val="bullet"/>
      <w:lvlText w:val="-"/>
      <w:lvlJc w:val="left"/>
      <w:pPr>
        <w:ind w:left="76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246C5"/>
    <w:multiLevelType w:val="hybridMultilevel"/>
    <w:tmpl w:val="3ADEDDB4"/>
    <w:lvl w:ilvl="0" w:tplc="AB44DACA">
      <w:start w:val="2"/>
      <w:numFmt w:val="bullet"/>
      <w:lvlText w:val="-"/>
      <w:lvlJc w:val="left"/>
      <w:pPr>
        <w:ind w:left="76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CC6603"/>
    <w:multiLevelType w:val="hybridMultilevel"/>
    <w:tmpl w:val="7B583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4596A"/>
    <w:multiLevelType w:val="hybridMultilevel"/>
    <w:tmpl w:val="F9FCD20E"/>
    <w:lvl w:ilvl="0" w:tplc="B6DC8CE6">
      <w:start w:val="36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02244"/>
    <w:multiLevelType w:val="hybridMultilevel"/>
    <w:tmpl w:val="FAC866EA"/>
    <w:lvl w:ilvl="0" w:tplc="3508FA54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5A900A1B"/>
    <w:multiLevelType w:val="hybridMultilevel"/>
    <w:tmpl w:val="FFE6E938"/>
    <w:lvl w:ilvl="0" w:tplc="845E71E0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A1B99"/>
    <w:multiLevelType w:val="hybridMultilevel"/>
    <w:tmpl w:val="6316BEB8"/>
    <w:lvl w:ilvl="0" w:tplc="E37E175C">
      <w:start w:val="19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4" w15:restartNumberingAfterBreak="0">
    <w:nsid w:val="70A66887"/>
    <w:multiLevelType w:val="hybridMultilevel"/>
    <w:tmpl w:val="936C27C0"/>
    <w:lvl w:ilvl="0" w:tplc="3E6AC9EA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1FC2CD1"/>
    <w:multiLevelType w:val="hybridMultilevel"/>
    <w:tmpl w:val="EFE85628"/>
    <w:lvl w:ilvl="0" w:tplc="95AA3682"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40C5172"/>
    <w:multiLevelType w:val="multilevel"/>
    <w:tmpl w:val="740C5172"/>
    <w:lvl w:ilvl="0">
      <w:start w:val="7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78FD4EB7"/>
    <w:multiLevelType w:val="hybridMultilevel"/>
    <w:tmpl w:val="6AB65B56"/>
    <w:lvl w:ilvl="0" w:tplc="DB88710C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6"/>
  </w:num>
  <w:num w:numId="7">
    <w:abstractNumId w:val="17"/>
  </w:num>
  <w:num w:numId="8">
    <w:abstractNumId w:val="15"/>
  </w:num>
  <w:num w:numId="9">
    <w:abstractNumId w:val="10"/>
  </w:num>
  <w:num w:numId="10">
    <w:abstractNumId w:val="18"/>
  </w:num>
  <w:num w:numId="11">
    <w:abstractNumId w:val="30"/>
  </w:num>
  <w:num w:numId="12">
    <w:abstractNumId w:val="5"/>
  </w:num>
  <w:num w:numId="13">
    <w:abstractNumId w:val="8"/>
  </w:num>
  <w:num w:numId="14">
    <w:abstractNumId w:val="9"/>
  </w:num>
  <w:num w:numId="15">
    <w:abstractNumId w:val="19"/>
  </w:num>
  <w:num w:numId="16">
    <w:abstractNumId w:val="29"/>
  </w:num>
  <w:num w:numId="17">
    <w:abstractNumId w:val="6"/>
  </w:num>
  <w:num w:numId="18">
    <w:abstractNumId w:val="22"/>
  </w:num>
  <w:num w:numId="19">
    <w:abstractNumId w:val="28"/>
  </w:num>
  <w:num w:numId="20">
    <w:abstractNumId w:val="21"/>
  </w:num>
  <w:num w:numId="21">
    <w:abstractNumId w:val="27"/>
  </w:num>
  <w:num w:numId="22">
    <w:abstractNumId w:val="26"/>
  </w:num>
  <w:num w:numId="23">
    <w:abstractNumId w:val="14"/>
  </w:num>
  <w:num w:numId="24">
    <w:abstractNumId w:val="13"/>
  </w:num>
  <w:num w:numId="25">
    <w:abstractNumId w:val="2"/>
  </w:num>
  <w:num w:numId="26">
    <w:abstractNumId w:val="7"/>
  </w:num>
  <w:num w:numId="27">
    <w:abstractNumId w:val="4"/>
  </w:num>
  <w:num w:numId="28">
    <w:abstractNumId w:val="24"/>
  </w:num>
  <w:num w:numId="29">
    <w:abstractNumId w:val="25"/>
  </w:num>
  <w:num w:numId="30">
    <w:abstractNumId w:val="3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351B"/>
    <w:rsid w:val="00003EFE"/>
    <w:rsid w:val="000042B1"/>
    <w:rsid w:val="00007D2F"/>
    <w:rsid w:val="00010908"/>
    <w:rsid w:val="0001425F"/>
    <w:rsid w:val="00016557"/>
    <w:rsid w:val="00017CCE"/>
    <w:rsid w:val="00023C40"/>
    <w:rsid w:val="0002593C"/>
    <w:rsid w:val="000330D2"/>
    <w:rsid w:val="00033397"/>
    <w:rsid w:val="000333F2"/>
    <w:rsid w:val="00040095"/>
    <w:rsid w:val="000440A9"/>
    <w:rsid w:val="00046922"/>
    <w:rsid w:val="000503B5"/>
    <w:rsid w:val="000528AC"/>
    <w:rsid w:val="000541EB"/>
    <w:rsid w:val="00055EA7"/>
    <w:rsid w:val="0005730F"/>
    <w:rsid w:val="000627A0"/>
    <w:rsid w:val="0006468D"/>
    <w:rsid w:val="00065268"/>
    <w:rsid w:val="000662A4"/>
    <w:rsid w:val="0007227D"/>
    <w:rsid w:val="000733B5"/>
    <w:rsid w:val="00073C9C"/>
    <w:rsid w:val="0007402B"/>
    <w:rsid w:val="000740C9"/>
    <w:rsid w:val="00074713"/>
    <w:rsid w:val="00076412"/>
    <w:rsid w:val="00080512"/>
    <w:rsid w:val="000812AB"/>
    <w:rsid w:val="00083CC5"/>
    <w:rsid w:val="00090468"/>
    <w:rsid w:val="00094568"/>
    <w:rsid w:val="0009795D"/>
    <w:rsid w:val="000A13D5"/>
    <w:rsid w:val="000A2305"/>
    <w:rsid w:val="000A3820"/>
    <w:rsid w:val="000A4AC0"/>
    <w:rsid w:val="000B5A81"/>
    <w:rsid w:val="000B7BCF"/>
    <w:rsid w:val="000C0150"/>
    <w:rsid w:val="000C522B"/>
    <w:rsid w:val="000C72A6"/>
    <w:rsid w:val="000C7922"/>
    <w:rsid w:val="000D4F44"/>
    <w:rsid w:val="000D58AB"/>
    <w:rsid w:val="000E05D6"/>
    <w:rsid w:val="000E62DD"/>
    <w:rsid w:val="000F0BB2"/>
    <w:rsid w:val="000F0D96"/>
    <w:rsid w:val="000F1BB3"/>
    <w:rsid w:val="000F7333"/>
    <w:rsid w:val="0010080B"/>
    <w:rsid w:val="001029AB"/>
    <w:rsid w:val="00112F1A"/>
    <w:rsid w:val="00120BC5"/>
    <w:rsid w:val="00123558"/>
    <w:rsid w:val="0012590C"/>
    <w:rsid w:val="00127392"/>
    <w:rsid w:val="00130EC3"/>
    <w:rsid w:val="0013287C"/>
    <w:rsid w:val="0014008A"/>
    <w:rsid w:val="00141126"/>
    <w:rsid w:val="00143B90"/>
    <w:rsid w:val="00145075"/>
    <w:rsid w:val="001508B0"/>
    <w:rsid w:val="00152A9D"/>
    <w:rsid w:val="001543FA"/>
    <w:rsid w:val="00157AB7"/>
    <w:rsid w:val="0016094A"/>
    <w:rsid w:val="00160BE3"/>
    <w:rsid w:val="00164C79"/>
    <w:rsid w:val="00166318"/>
    <w:rsid w:val="001741A0"/>
    <w:rsid w:val="001746DE"/>
    <w:rsid w:val="00175D1B"/>
    <w:rsid w:val="00175FA0"/>
    <w:rsid w:val="001766CC"/>
    <w:rsid w:val="00182C1A"/>
    <w:rsid w:val="00187A75"/>
    <w:rsid w:val="00193D4E"/>
    <w:rsid w:val="00194CD0"/>
    <w:rsid w:val="0019589C"/>
    <w:rsid w:val="001A0C1A"/>
    <w:rsid w:val="001A5B19"/>
    <w:rsid w:val="001A6119"/>
    <w:rsid w:val="001B17E3"/>
    <w:rsid w:val="001B26BD"/>
    <w:rsid w:val="001B2DD5"/>
    <w:rsid w:val="001B2F4C"/>
    <w:rsid w:val="001B2FFB"/>
    <w:rsid w:val="001B3A86"/>
    <w:rsid w:val="001B49C9"/>
    <w:rsid w:val="001C0C00"/>
    <w:rsid w:val="001C1196"/>
    <w:rsid w:val="001C23F4"/>
    <w:rsid w:val="001C4F79"/>
    <w:rsid w:val="001C5D0C"/>
    <w:rsid w:val="001C7FB4"/>
    <w:rsid w:val="001D2CCA"/>
    <w:rsid w:val="001D32BC"/>
    <w:rsid w:val="001D71A4"/>
    <w:rsid w:val="001E06AE"/>
    <w:rsid w:val="001E4278"/>
    <w:rsid w:val="001E4E67"/>
    <w:rsid w:val="001E54B4"/>
    <w:rsid w:val="001E6753"/>
    <w:rsid w:val="001E72AD"/>
    <w:rsid w:val="001F168B"/>
    <w:rsid w:val="001F19DA"/>
    <w:rsid w:val="001F4BF9"/>
    <w:rsid w:val="001F753D"/>
    <w:rsid w:val="001F7831"/>
    <w:rsid w:val="00200544"/>
    <w:rsid w:val="002037C0"/>
    <w:rsid w:val="0020383C"/>
    <w:rsid w:val="00204045"/>
    <w:rsid w:val="00205439"/>
    <w:rsid w:val="00205937"/>
    <w:rsid w:val="00206DBD"/>
    <w:rsid w:val="0020712B"/>
    <w:rsid w:val="00213933"/>
    <w:rsid w:val="0021448C"/>
    <w:rsid w:val="00221BEE"/>
    <w:rsid w:val="00222010"/>
    <w:rsid w:val="0022606D"/>
    <w:rsid w:val="00231728"/>
    <w:rsid w:val="00231B7E"/>
    <w:rsid w:val="00232F17"/>
    <w:rsid w:val="00236CC0"/>
    <w:rsid w:val="00236FAE"/>
    <w:rsid w:val="002439ED"/>
    <w:rsid w:val="0024473C"/>
    <w:rsid w:val="00244A05"/>
    <w:rsid w:val="00245BA1"/>
    <w:rsid w:val="00246527"/>
    <w:rsid w:val="0024669C"/>
    <w:rsid w:val="00246C22"/>
    <w:rsid w:val="00250404"/>
    <w:rsid w:val="00250F03"/>
    <w:rsid w:val="00251BBD"/>
    <w:rsid w:val="0025222D"/>
    <w:rsid w:val="00254185"/>
    <w:rsid w:val="0025455E"/>
    <w:rsid w:val="00255C7D"/>
    <w:rsid w:val="00256B74"/>
    <w:rsid w:val="002610D8"/>
    <w:rsid w:val="00264ACE"/>
    <w:rsid w:val="00265484"/>
    <w:rsid w:val="0026597C"/>
    <w:rsid w:val="00265E1A"/>
    <w:rsid w:val="00266BBF"/>
    <w:rsid w:val="00270645"/>
    <w:rsid w:val="002747EC"/>
    <w:rsid w:val="00274BEE"/>
    <w:rsid w:val="00282AC8"/>
    <w:rsid w:val="00284924"/>
    <w:rsid w:val="002855BF"/>
    <w:rsid w:val="00286080"/>
    <w:rsid w:val="00286B01"/>
    <w:rsid w:val="0029421D"/>
    <w:rsid w:val="002A064A"/>
    <w:rsid w:val="002A1893"/>
    <w:rsid w:val="002A292F"/>
    <w:rsid w:val="002B074E"/>
    <w:rsid w:val="002B2988"/>
    <w:rsid w:val="002B3983"/>
    <w:rsid w:val="002B3C20"/>
    <w:rsid w:val="002C1E10"/>
    <w:rsid w:val="002C2BCA"/>
    <w:rsid w:val="002C3C42"/>
    <w:rsid w:val="002C5862"/>
    <w:rsid w:val="002C6775"/>
    <w:rsid w:val="002E1E8A"/>
    <w:rsid w:val="002E2539"/>
    <w:rsid w:val="002F0D22"/>
    <w:rsid w:val="002F1B86"/>
    <w:rsid w:val="002F6932"/>
    <w:rsid w:val="002F716C"/>
    <w:rsid w:val="00311B17"/>
    <w:rsid w:val="00311D63"/>
    <w:rsid w:val="003120B8"/>
    <w:rsid w:val="00312CB4"/>
    <w:rsid w:val="003170F3"/>
    <w:rsid w:val="003172DC"/>
    <w:rsid w:val="0031799D"/>
    <w:rsid w:val="00320466"/>
    <w:rsid w:val="00322898"/>
    <w:rsid w:val="00323B4A"/>
    <w:rsid w:val="00323BC8"/>
    <w:rsid w:val="00324E2A"/>
    <w:rsid w:val="00325AE3"/>
    <w:rsid w:val="00326069"/>
    <w:rsid w:val="00326258"/>
    <w:rsid w:val="003266E8"/>
    <w:rsid w:val="00326E52"/>
    <w:rsid w:val="0032757E"/>
    <w:rsid w:val="00327728"/>
    <w:rsid w:val="00327EEF"/>
    <w:rsid w:val="00330483"/>
    <w:rsid w:val="00332B5E"/>
    <w:rsid w:val="00336436"/>
    <w:rsid w:val="0034305E"/>
    <w:rsid w:val="0034747E"/>
    <w:rsid w:val="003531AD"/>
    <w:rsid w:val="0035387B"/>
    <w:rsid w:val="0035462D"/>
    <w:rsid w:val="003548A8"/>
    <w:rsid w:val="003549CE"/>
    <w:rsid w:val="003563F6"/>
    <w:rsid w:val="0036459E"/>
    <w:rsid w:val="00364B41"/>
    <w:rsid w:val="00370655"/>
    <w:rsid w:val="00370BE6"/>
    <w:rsid w:val="0037141B"/>
    <w:rsid w:val="00371B4A"/>
    <w:rsid w:val="0037589C"/>
    <w:rsid w:val="00376BBC"/>
    <w:rsid w:val="00382EF7"/>
    <w:rsid w:val="00383096"/>
    <w:rsid w:val="003850E2"/>
    <w:rsid w:val="0038583E"/>
    <w:rsid w:val="00386F09"/>
    <w:rsid w:val="0039346C"/>
    <w:rsid w:val="0039453E"/>
    <w:rsid w:val="003956A0"/>
    <w:rsid w:val="00395AF4"/>
    <w:rsid w:val="00395B1D"/>
    <w:rsid w:val="003A1AA6"/>
    <w:rsid w:val="003A3ED6"/>
    <w:rsid w:val="003A41EF"/>
    <w:rsid w:val="003A6EE6"/>
    <w:rsid w:val="003A7B62"/>
    <w:rsid w:val="003B155A"/>
    <w:rsid w:val="003B1867"/>
    <w:rsid w:val="003B40AD"/>
    <w:rsid w:val="003B5557"/>
    <w:rsid w:val="003B68CF"/>
    <w:rsid w:val="003B73AD"/>
    <w:rsid w:val="003B7DAA"/>
    <w:rsid w:val="003C31CD"/>
    <w:rsid w:val="003C4E37"/>
    <w:rsid w:val="003C75D0"/>
    <w:rsid w:val="003D0802"/>
    <w:rsid w:val="003D3A89"/>
    <w:rsid w:val="003D60E3"/>
    <w:rsid w:val="003E16BE"/>
    <w:rsid w:val="003E58D6"/>
    <w:rsid w:val="003E64FD"/>
    <w:rsid w:val="003E7B74"/>
    <w:rsid w:val="003F048B"/>
    <w:rsid w:val="003F1978"/>
    <w:rsid w:val="003F36F2"/>
    <w:rsid w:val="003F4BBD"/>
    <w:rsid w:val="003F4E28"/>
    <w:rsid w:val="003F4E34"/>
    <w:rsid w:val="003F6056"/>
    <w:rsid w:val="003F6589"/>
    <w:rsid w:val="004006E8"/>
    <w:rsid w:val="00400B03"/>
    <w:rsid w:val="00401855"/>
    <w:rsid w:val="00401AE9"/>
    <w:rsid w:val="00403EA4"/>
    <w:rsid w:val="00405481"/>
    <w:rsid w:val="004072E3"/>
    <w:rsid w:val="004073DD"/>
    <w:rsid w:val="00421179"/>
    <w:rsid w:val="00421FD5"/>
    <w:rsid w:val="0042405D"/>
    <w:rsid w:val="004259F3"/>
    <w:rsid w:val="0042749A"/>
    <w:rsid w:val="00430F13"/>
    <w:rsid w:val="004311C6"/>
    <w:rsid w:val="00431691"/>
    <w:rsid w:val="00433AE5"/>
    <w:rsid w:val="004342D2"/>
    <w:rsid w:val="00435D35"/>
    <w:rsid w:val="00436973"/>
    <w:rsid w:val="00442020"/>
    <w:rsid w:val="004420B7"/>
    <w:rsid w:val="004440AF"/>
    <w:rsid w:val="0044442C"/>
    <w:rsid w:val="0044500E"/>
    <w:rsid w:val="004452A8"/>
    <w:rsid w:val="004462C9"/>
    <w:rsid w:val="00446C3A"/>
    <w:rsid w:val="004540D8"/>
    <w:rsid w:val="00456ABD"/>
    <w:rsid w:val="004607B8"/>
    <w:rsid w:val="00463E69"/>
    <w:rsid w:val="004650EE"/>
    <w:rsid w:val="0046523A"/>
    <w:rsid w:val="00465587"/>
    <w:rsid w:val="004708B0"/>
    <w:rsid w:val="00471E77"/>
    <w:rsid w:val="00472812"/>
    <w:rsid w:val="00475D66"/>
    <w:rsid w:val="0047660A"/>
    <w:rsid w:val="00477455"/>
    <w:rsid w:val="00481C81"/>
    <w:rsid w:val="00484063"/>
    <w:rsid w:val="00484697"/>
    <w:rsid w:val="00484F07"/>
    <w:rsid w:val="00485620"/>
    <w:rsid w:val="004876A6"/>
    <w:rsid w:val="004877AB"/>
    <w:rsid w:val="00487F0F"/>
    <w:rsid w:val="00490306"/>
    <w:rsid w:val="00492960"/>
    <w:rsid w:val="0049363E"/>
    <w:rsid w:val="00493940"/>
    <w:rsid w:val="00495CC7"/>
    <w:rsid w:val="004A0D8C"/>
    <w:rsid w:val="004A1F7B"/>
    <w:rsid w:val="004A4D23"/>
    <w:rsid w:val="004A4F10"/>
    <w:rsid w:val="004A4FC5"/>
    <w:rsid w:val="004A66FC"/>
    <w:rsid w:val="004A6D42"/>
    <w:rsid w:val="004A7115"/>
    <w:rsid w:val="004B2907"/>
    <w:rsid w:val="004C44D2"/>
    <w:rsid w:val="004C7CF0"/>
    <w:rsid w:val="004D1B4A"/>
    <w:rsid w:val="004D2D50"/>
    <w:rsid w:val="004D3578"/>
    <w:rsid w:val="004D380D"/>
    <w:rsid w:val="004D5263"/>
    <w:rsid w:val="004E213A"/>
    <w:rsid w:val="004E21FD"/>
    <w:rsid w:val="004E284A"/>
    <w:rsid w:val="004E2DED"/>
    <w:rsid w:val="004E40AF"/>
    <w:rsid w:val="004E49A0"/>
    <w:rsid w:val="004E5A2F"/>
    <w:rsid w:val="004F071D"/>
    <w:rsid w:val="004F089A"/>
    <w:rsid w:val="004F2F0E"/>
    <w:rsid w:val="004F4540"/>
    <w:rsid w:val="004F47A3"/>
    <w:rsid w:val="004F562D"/>
    <w:rsid w:val="004F61A3"/>
    <w:rsid w:val="004F73A7"/>
    <w:rsid w:val="00502CD7"/>
    <w:rsid w:val="00503171"/>
    <w:rsid w:val="00506C28"/>
    <w:rsid w:val="00506F44"/>
    <w:rsid w:val="00511267"/>
    <w:rsid w:val="005122F4"/>
    <w:rsid w:val="00514F95"/>
    <w:rsid w:val="0051C0BC"/>
    <w:rsid w:val="00520AF3"/>
    <w:rsid w:val="0052106E"/>
    <w:rsid w:val="00521716"/>
    <w:rsid w:val="005220AA"/>
    <w:rsid w:val="00525D29"/>
    <w:rsid w:val="00534DA0"/>
    <w:rsid w:val="005358A6"/>
    <w:rsid w:val="00536414"/>
    <w:rsid w:val="005377D0"/>
    <w:rsid w:val="0054036E"/>
    <w:rsid w:val="005407D4"/>
    <w:rsid w:val="005432DB"/>
    <w:rsid w:val="005432E0"/>
    <w:rsid w:val="00543E6C"/>
    <w:rsid w:val="005443FB"/>
    <w:rsid w:val="00544BC8"/>
    <w:rsid w:val="0055360C"/>
    <w:rsid w:val="00553DFE"/>
    <w:rsid w:val="0055591A"/>
    <w:rsid w:val="00556D01"/>
    <w:rsid w:val="00563501"/>
    <w:rsid w:val="00564AE8"/>
    <w:rsid w:val="00565087"/>
    <w:rsid w:val="0056573F"/>
    <w:rsid w:val="005658C0"/>
    <w:rsid w:val="00565C77"/>
    <w:rsid w:val="005668EA"/>
    <w:rsid w:val="00571279"/>
    <w:rsid w:val="00573D0C"/>
    <w:rsid w:val="005751B7"/>
    <w:rsid w:val="00576F50"/>
    <w:rsid w:val="00580C86"/>
    <w:rsid w:val="0058217E"/>
    <w:rsid w:val="00585B08"/>
    <w:rsid w:val="00585B2F"/>
    <w:rsid w:val="00586B3A"/>
    <w:rsid w:val="00587839"/>
    <w:rsid w:val="00587EA0"/>
    <w:rsid w:val="00595006"/>
    <w:rsid w:val="00595954"/>
    <w:rsid w:val="00595980"/>
    <w:rsid w:val="005A13AB"/>
    <w:rsid w:val="005A2EAE"/>
    <w:rsid w:val="005A49C6"/>
    <w:rsid w:val="005A5192"/>
    <w:rsid w:val="005A6A7C"/>
    <w:rsid w:val="005B00B2"/>
    <w:rsid w:val="005B38DC"/>
    <w:rsid w:val="005B6819"/>
    <w:rsid w:val="005C399C"/>
    <w:rsid w:val="005C766E"/>
    <w:rsid w:val="005C7CD5"/>
    <w:rsid w:val="005D24BB"/>
    <w:rsid w:val="005D3593"/>
    <w:rsid w:val="005D48CA"/>
    <w:rsid w:val="005D574E"/>
    <w:rsid w:val="005F10FC"/>
    <w:rsid w:val="005F2AE6"/>
    <w:rsid w:val="005F4236"/>
    <w:rsid w:val="005F5F2C"/>
    <w:rsid w:val="005F78C1"/>
    <w:rsid w:val="005F7DD0"/>
    <w:rsid w:val="00601C84"/>
    <w:rsid w:val="0060323F"/>
    <w:rsid w:val="006056E9"/>
    <w:rsid w:val="00605D32"/>
    <w:rsid w:val="00611566"/>
    <w:rsid w:val="00612A98"/>
    <w:rsid w:val="006151F3"/>
    <w:rsid w:val="006177C3"/>
    <w:rsid w:val="00624CEF"/>
    <w:rsid w:val="006259B5"/>
    <w:rsid w:val="0062650E"/>
    <w:rsid w:val="00630B27"/>
    <w:rsid w:val="00632E71"/>
    <w:rsid w:val="0063431C"/>
    <w:rsid w:val="0063664F"/>
    <w:rsid w:val="006376B2"/>
    <w:rsid w:val="0064031E"/>
    <w:rsid w:val="006464EA"/>
    <w:rsid w:val="00646D99"/>
    <w:rsid w:val="00647883"/>
    <w:rsid w:val="00656910"/>
    <w:rsid w:val="006574C0"/>
    <w:rsid w:val="00657D34"/>
    <w:rsid w:val="00663E3E"/>
    <w:rsid w:val="006738CA"/>
    <w:rsid w:val="00674BEA"/>
    <w:rsid w:val="006806B8"/>
    <w:rsid w:val="0068177D"/>
    <w:rsid w:val="00681C11"/>
    <w:rsid w:val="00683329"/>
    <w:rsid w:val="00687795"/>
    <w:rsid w:val="0069198C"/>
    <w:rsid w:val="00696821"/>
    <w:rsid w:val="006A0EF9"/>
    <w:rsid w:val="006A46A6"/>
    <w:rsid w:val="006A562B"/>
    <w:rsid w:val="006A6814"/>
    <w:rsid w:val="006A77B3"/>
    <w:rsid w:val="006B2CA2"/>
    <w:rsid w:val="006B63E8"/>
    <w:rsid w:val="006B7BA6"/>
    <w:rsid w:val="006B7C14"/>
    <w:rsid w:val="006C4C73"/>
    <w:rsid w:val="006C66D8"/>
    <w:rsid w:val="006C7332"/>
    <w:rsid w:val="006D1E24"/>
    <w:rsid w:val="006D35DE"/>
    <w:rsid w:val="006D3A9E"/>
    <w:rsid w:val="006D57D7"/>
    <w:rsid w:val="006E1057"/>
    <w:rsid w:val="006E1417"/>
    <w:rsid w:val="006E2139"/>
    <w:rsid w:val="006E65F7"/>
    <w:rsid w:val="006F6A2C"/>
    <w:rsid w:val="00701AD3"/>
    <w:rsid w:val="00702208"/>
    <w:rsid w:val="007069DC"/>
    <w:rsid w:val="00710201"/>
    <w:rsid w:val="00715CA3"/>
    <w:rsid w:val="0071661E"/>
    <w:rsid w:val="00716873"/>
    <w:rsid w:val="00716AB0"/>
    <w:rsid w:val="00716C0A"/>
    <w:rsid w:val="0072073A"/>
    <w:rsid w:val="00722FB2"/>
    <w:rsid w:val="00731F4C"/>
    <w:rsid w:val="00731F83"/>
    <w:rsid w:val="00733714"/>
    <w:rsid w:val="007342B5"/>
    <w:rsid w:val="00734A5B"/>
    <w:rsid w:val="007363F0"/>
    <w:rsid w:val="00742A09"/>
    <w:rsid w:val="00744E76"/>
    <w:rsid w:val="00752E0D"/>
    <w:rsid w:val="007530E1"/>
    <w:rsid w:val="00753DEA"/>
    <w:rsid w:val="00757D40"/>
    <w:rsid w:val="00760C97"/>
    <w:rsid w:val="00761C24"/>
    <w:rsid w:val="00763837"/>
    <w:rsid w:val="007662B5"/>
    <w:rsid w:val="00770280"/>
    <w:rsid w:val="0077244B"/>
    <w:rsid w:val="00773E98"/>
    <w:rsid w:val="007763ED"/>
    <w:rsid w:val="0077674E"/>
    <w:rsid w:val="00781F0F"/>
    <w:rsid w:val="00781F77"/>
    <w:rsid w:val="007840E8"/>
    <w:rsid w:val="007844A6"/>
    <w:rsid w:val="0078727C"/>
    <w:rsid w:val="0079049D"/>
    <w:rsid w:val="00790AB9"/>
    <w:rsid w:val="00792222"/>
    <w:rsid w:val="00792D4E"/>
    <w:rsid w:val="00793DC5"/>
    <w:rsid w:val="00796823"/>
    <w:rsid w:val="007978EE"/>
    <w:rsid w:val="00797F97"/>
    <w:rsid w:val="007A02CB"/>
    <w:rsid w:val="007A2E55"/>
    <w:rsid w:val="007A4B0C"/>
    <w:rsid w:val="007A6305"/>
    <w:rsid w:val="007B121A"/>
    <w:rsid w:val="007B1453"/>
    <w:rsid w:val="007B18D8"/>
    <w:rsid w:val="007B2BFC"/>
    <w:rsid w:val="007B3D80"/>
    <w:rsid w:val="007B4C59"/>
    <w:rsid w:val="007B6D74"/>
    <w:rsid w:val="007B6EDA"/>
    <w:rsid w:val="007C095F"/>
    <w:rsid w:val="007C2DD0"/>
    <w:rsid w:val="007C4B46"/>
    <w:rsid w:val="007C5C27"/>
    <w:rsid w:val="007C77D7"/>
    <w:rsid w:val="007C7A2A"/>
    <w:rsid w:val="007D1C86"/>
    <w:rsid w:val="007D222B"/>
    <w:rsid w:val="007D257A"/>
    <w:rsid w:val="007D49A1"/>
    <w:rsid w:val="007E1A3F"/>
    <w:rsid w:val="007E2E55"/>
    <w:rsid w:val="007E4297"/>
    <w:rsid w:val="007E478C"/>
    <w:rsid w:val="007E4CEA"/>
    <w:rsid w:val="007F2153"/>
    <w:rsid w:val="007F2E08"/>
    <w:rsid w:val="007F3E0C"/>
    <w:rsid w:val="007F4F84"/>
    <w:rsid w:val="007F5859"/>
    <w:rsid w:val="007F70E2"/>
    <w:rsid w:val="00801662"/>
    <w:rsid w:val="008024FA"/>
    <w:rsid w:val="008028A4"/>
    <w:rsid w:val="00813245"/>
    <w:rsid w:val="008136B7"/>
    <w:rsid w:val="00813F7D"/>
    <w:rsid w:val="0083446C"/>
    <w:rsid w:val="00836C34"/>
    <w:rsid w:val="00836FE5"/>
    <w:rsid w:val="00840DE0"/>
    <w:rsid w:val="0084160F"/>
    <w:rsid w:val="00842C45"/>
    <w:rsid w:val="008455A6"/>
    <w:rsid w:val="00847765"/>
    <w:rsid w:val="00847CD0"/>
    <w:rsid w:val="00853C54"/>
    <w:rsid w:val="00853FF9"/>
    <w:rsid w:val="00855F54"/>
    <w:rsid w:val="0086070E"/>
    <w:rsid w:val="008607A8"/>
    <w:rsid w:val="00861C82"/>
    <w:rsid w:val="0086354A"/>
    <w:rsid w:val="00864449"/>
    <w:rsid w:val="00866C2D"/>
    <w:rsid w:val="00870F86"/>
    <w:rsid w:val="00871AB2"/>
    <w:rsid w:val="00875C01"/>
    <w:rsid w:val="008768CA"/>
    <w:rsid w:val="00877C39"/>
    <w:rsid w:val="00877EF9"/>
    <w:rsid w:val="00880559"/>
    <w:rsid w:val="00882DE1"/>
    <w:rsid w:val="0088628B"/>
    <w:rsid w:val="0088747D"/>
    <w:rsid w:val="00890EA9"/>
    <w:rsid w:val="00891409"/>
    <w:rsid w:val="008930BE"/>
    <w:rsid w:val="00894A97"/>
    <w:rsid w:val="008955CF"/>
    <w:rsid w:val="008A26FD"/>
    <w:rsid w:val="008A4B32"/>
    <w:rsid w:val="008A4F90"/>
    <w:rsid w:val="008A564B"/>
    <w:rsid w:val="008B3E89"/>
    <w:rsid w:val="008B46CD"/>
    <w:rsid w:val="008B47E9"/>
    <w:rsid w:val="008B5306"/>
    <w:rsid w:val="008B66B5"/>
    <w:rsid w:val="008B71E6"/>
    <w:rsid w:val="008C2E2A"/>
    <w:rsid w:val="008C3057"/>
    <w:rsid w:val="008C4A1D"/>
    <w:rsid w:val="008C4F9B"/>
    <w:rsid w:val="008D2E4D"/>
    <w:rsid w:val="008D6DBC"/>
    <w:rsid w:val="008D6EE0"/>
    <w:rsid w:val="008E0142"/>
    <w:rsid w:val="008E09C5"/>
    <w:rsid w:val="008E0CFC"/>
    <w:rsid w:val="008E1E7D"/>
    <w:rsid w:val="008F01FF"/>
    <w:rsid w:val="008F268A"/>
    <w:rsid w:val="008F3069"/>
    <w:rsid w:val="008F348E"/>
    <w:rsid w:val="008F396F"/>
    <w:rsid w:val="008F3BEF"/>
    <w:rsid w:val="008F3DCD"/>
    <w:rsid w:val="008F5B44"/>
    <w:rsid w:val="008F72CF"/>
    <w:rsid w:val="00900000"/>
    <w:rsid w:val="0090271F"/>
    <w:rsid w:val="00902DB9"/>
    <w:rsid w:val="009031A6"/>
    <w:rsid w:val="009038B9"/>
    <w:rsid w:val="0090466A"/>
    <w:rsid w:val="009048C1"/>
    <w:rsid w:val="00904C4A"/>
    <w:rsid w:val="00905092"/>
    <w:rsid w:val="00911700"/>
    <w:rsid w:val="009145D6"/>
    <w:rsid w:val="0092119A"/>
    <w:rsid w:val="00922A61"/>
    <w:rsid w:val="00923655"/>
    <w:rsid w:val="00924145"/>
    <w:rsid w:val="00927AF5"/>
    <w:rsid w:val="00931B32"/>
    <w:rsid w:val="00933475"/>
    <w:rsid w:val="009339CB"/>
    <w:rsid w:val="00934A8B"/>
    <w:rsid w:val="00936071"/>
    <w:rsid w:val="009376CD"/>
    <w:rsid w:val="00940212"/>
    <w:rsid w:val="0094045C"/>
    <w:rsid w:val="00940DCC"/>
    <w:rsid w:val="00941298"/>
    <w:rsid w:val="00941440"/>
    <w:rsid w:val="00942EC2"/>
    <w:rsid w:val="00945320"/>
    <w:rsid w:val="009502BC"/>
    <w:rsid w:val="00952674"/>
    <w:rsid w:val="00955C93"/>
    <w:rsid w:val="00956F11"/>
    <w:rsid w:val="00957F78"/>
    <w:rsid w:val="00957FDE"/>
    <w:rsid w:val="0096163D"/>
    <w:rsid w:val="00961B32"/>
    <w:rsid w:val="00962509"/>
    <w:rsid w:val="00963ABC"/>
    <w:rsid w:val="00963FCD"/>
    <w:rsid w:val="00965451"/>
    <w:rsid w:val="00967C74"/>
    <w:rsid w:val="0097092C"/>
    <w:rsid w:val="00970DB3"/>
    <w:rsid w:val="0097219F"/>
    <w:rsid w:val="009747C5"/>
    <w:rsid w:val="00974BB0"/>
    <w:rsid w:val="00974C56"/>
    <w:rsid w:val="00975BCD"/>
    <w:rsid w:val="00976546"/>
    <w:rsid w:val="009773B4"/>
    <w:rsid w:val="0098340B"/>
    <w:rsid w:val="0098503A"/>
    <w:rsid w:val="009928A9"/>
    <w:rsid w:val="009947D6"/>
    <w:rsid w:val="00996458"/>
    <w:rsid w:val="0099671C"/>
    <w:rsid w:val="00997A6C"/>
    <w:rsid w:val="009A0AF3"/>
    <w:rsid w:val="009A4B4D"/>
    <w:rsid w:val="009A51BE"/>
    <w:rsid w:val="009A5648"/>
    <w:rsid w:val="009A6247"/>
    <w:rsid w:val="009B07CD"/>
    <w:rsid w:val="009B2579"/>
    <w:rsid w:val="009B37F6"/>
    <w:rsid w:val="009B46EB"/>
    <w:rsid w:val="009B7745"/>
    <w:rsid w:val="009C19E9"/>
    <w:rsid w:val="009C391E"/>
    <w:rsid w:val="009C63F0"/>
    <w:rsid w:val="009D0391"/>
    <w:rsid w:val="009D2A3B"/>
    <w:rsid w:val="009D63D9"/>
    <w:rsid w:val="009D74A6"/>
    <w:rsid w:val="009D769C"/>
    <w:rsid w:val="009E0E87"/>
    <w:rsid w:val="009E389E"/>
    <w:rsid w:val="009E569C"/>
    <w:rsid w:val="009E6756"/>
    <w:rsid w:val="009F165F"/>
    <w:rsid w:val="009F16D7"/>
    <w:rsid w:val="009F5DE3"/>
    <w:rsid w:val="00A01F71"/>
    <w:rsid w:val="00A0342C"/>
    <w:rsid w:val="00A03BDD"/>
    <w:rsid w:val="00A03EB7"/>
    <w:rsid w:val="00A05C92"/>
    <w:rsid w:val="00A10F02"/>
    <w:rsid w:val="00A114F8"/>
    <w:rsid w:val="00A12BB2"/>
    <w:rsid w:val="00A14ACF"/>
    <w:rsid w:val="00A15A6F"/>
    <w:rsid w:val="00A204CA"/>
    <w:rsid w:val="00A209D6"/>
    <w:rsid w:val="00A20C38"/>
    <w:rsid w:val="00A22738"/>
    <w:rsid w:val="00A25AD7"/>
    <w:rsid w:val="00A3507F"/>
    <w:rsid w:val="00A3552D"/>
    <w:rsid w:val="00A36F5F"/>
    <w:rsid w:val="00A37003"/>
    <w:rsid w:val="00A37508"/>
    <w:rsid w:val="00A37EC7"/>
    <w:rsid w:val="00A430EC"/>
    <w:rsid w:val="00A4481D"/>
    <w:rsid w:val="00A448D2"/>
    <w:rsid w:val="00A45D62"/>
    <w:rsid w:val="00A46454"/>
    <w:rsid w:val="00A46513"/>
    <w:rsid w:val="00A5038E"/>
    <w:rsid w:val="00A51C33"/>
    <w:rsid w:val="00A53724"/>
    <w:rsid w:val="00A54B2B"/>
    <w:rsid w:val="00A55FFE"/>
    <w:rsid w:val="00A60689"/>
    <w:rsid w:val="00A703B6"/>
    <w:rsid w:val="00A74FB1"/>
    <w:rsid w:val="00A769C2"/>
    <w:rsid w:val="00A770F8"/>
    <w:rsid w:val="00A807FF"/>
    <w:rsid w:val="00A80E50"/>
    <w:rsid w:val="00A810A6"/>
    <w:rsid w:val="00A82346"/>
    <w:rsid w:val="00A835FD"/>
    <w:rsid w:val="00A869FD"/>
    <w:rsid w:val="00A9040D"/>
    <w:rsid w:val="00A91AE2"/>
    <w:rsid w:val="00A922DC"/>
    <w:rsid w:val="00A92A82"/>
    <w:rsid w:val="00A93DD2"/>
    <w:rsid w:val="00A944DD"/>
    <w:rsid w:val="00A952C6"/>
    <w:rsid w:val="00A9671C"/>
    <w:rsid w:val="00A96FFB"/>
    <w:rsid w:val="00A97C81"/>
    <w:rsid w:val="00AA064F"/>
    <w:rsid w:val="00AA0F4D"/>
    <w:rsid w:val="00AA1553"/>
    <w:rsid w:val="00AA297F"/>
    <w:rsid w:val="00AB0B19"/>
    <w:rsid w:val="00AB4FA4"/>
    <w:rsid w:val="00AB72A8"/>
    <w:rsid w:val="00AC13D0"/>
    <w:rsid w:val="00AC3EF4"/>
    <w:rsid w:val="00AC5174"/>
    <w:rsid w:val="00AC6B9C"/>
    <w:rsid w:val="00AC7BD6"/>
    <w:rsid w:val="00AD025C"/>
    <w:rsid w:val="00AD1EB6"/>
    <w:rsid w:val="00AD535A"/>
    <w:rsid w:val="00AE03D0"/>
    <w:rsid w:val="00AE282D"/>
    <w:rsid w:val="00AF184E"/>
    <w:rsid w:val="00AF390C"/>
    <w:rsid w:val="00AF6BEE"/>
    <w:rsid w:val="00AF6E24"/>
    <w:rsid w:val="00AF7AA2"/>
    <w:rsid w:val="00B013B7"/>
    <w:rsid w:val="00B01DFB"/>
    <w:rsid w:val="00B05380"/>
    <w:rsid w:val="00B05962"/>
    <w:rsid w:val="00B06C44"/>
    <w:rsid w:val="00B070A2"/>
    <w:rsid w:val="00B10501"/>
    <w:rsid w:val="00B10D2B"/>
    <w:rsid w:val="00B13571"/>
    <w:rsid w:val="00B14FCE"/>
    <w:rsid w:val="00B15449"/>
    <w:rsid w:val="00B15F74"/>
    <w:rsid w:val="00B16026"/>
    <w:rsid w:val="00B16C2F"/>
    <w:rsid w:val="00B2063A"/>
    <w:rsid w:val="00B2264B"/>
    <w:rsid w:val="00B2463D"/>
    <w:rsid w:val="00B247E8"/>
    <w:rsid w:val="00B25789"/>
    <w:rsid w:val="00B25AA5"/>
    <w:rsid w:val="00B27303"/>
    <w:rsid w:val="00B30D62"/>
    <w:rsid w:val="00B34BE8"/>
    <w:rsid w:val="00B36CB6"/>
    <w:rsid w:val="00B44AC8"/>
    <w:rsid w:val="00B46B02"/>
    <w:rsid w:val="00B47FD1"/>
    <w:rsid w:val="00B516BB"/>
    <w:rsid w:val="00B535A6"/>
    <w:rsid w:val="00B54FE3"/>
    <w:rsid w:val="00B55D8E"/>
    <w:rsid w:val="00B56429"/>
    <w:rsid w:val="00B61C28"/>
    <w:rsid w:val="00B7538C"/>
    <w:rsid w:val="00B75BC4"/>
    <w:rsid w:val="00B76828"/>
    <w:rsid w:val="00B76A56"/>
    <w:rsid w:val="00B772C8"/>
    <w:rsid w:val="00B8308A"/>
    <w:rsid w:val="00B84CF9"/>
    <w:rsid w:val="00B84DB2"/>
    <w:rsid w:val="00B85C32"/>
    <w:rsid w:val="00B85E1B"/>
    <w:rsid w:val="00B85FEE"/>
    <w:rsid w:val="00B91DE3"/>
    <w:rsid w:val="00B93150"/>
    <w:rsid w:val="00B94B2E"/>
    <w:rsid w:val="00B95F4D"/>
    <w:rsid w:val="00BA50DB"/>
    <w:rsid w:val="00BA6669"/>
    <w:rsid w:val="00BA7E89"/>
    <w:rsid w:val="00BB079F"/>
    <w:rsid w:val="00BB225D"/>
    <w:rsid w:val="00BB2735"/>
    <w:rsid w:val="00BB6DA1"/>
    <w:rsid w:val="00BB6F3F"/>
    <w:rsid w:val="00BC3555"/>
    <w:rsid w:val="00BC5EF8"/>
    <w:rsid w:val="00BD7805"/>
    <w:rsid w:val="00BD7EA3"/>
    <w:rsid w:val="00BE2CED"/>
    <w:rsid w:val="00BE31B0"/>
    <w:rsid w:val="00BE3391"/>
    <w:rsid w:val="00BE4264"/>
    <w:rsid w:val="00BF4BCD"/>
    <w:rsid w:val="00C0059B"/>
    <w:rsid w:val="00C006F6"/>
    <w:rsid w:val="00C0119A"/>
    <w:rsid w:val="00C030E0"/>
    <w:rsid w:val="00C0428A"/>
    <w:rsid w:val="00C04DB9"/>
    <w:rsid w:val="00C113EB"/>
    <w:rsid w:val="00C12B51"/>
    <w:rsid w:val="00C13EBF"/>
    <w:rsid w:val="00C20ED8"/>
    <w:rsid w:val="00C2251B"/>
    <w:rsid w:val="00C24650"/>
    <w:rsid w:val="00C25465"/>
    <w:rsid w:val="00C25BC8"/>
    <w:rsid w:val="00C26127"/>
    <w:rsid w:val="00C2617B"/>
    <w:rsid w:val="00C26F74"/>
    <w:rsid w:val="00C32E5F"/>
    <w:rsid w:val="00C33079"/>
    <w:rsid w:val="00C35DB6"/>
    <w:rsid w:val="00C41F12"/>
    <w:rsid w:val="00C421E2"/>
    <w:rsid w:val="00C45C0F"/>
    <w:rsid w:val="00C47FFB"/>
    <w:rsid w:val="00C51391"/>
    <w:rsid w:val="00C52D5D"/>
    <w:rsid w:val="00C53D1B"/>
    <w:rsid w:val="00C55A12"/>
    <w:rsid w:val="00C56E77"/>
    <w:rsid w:val="00C63D67"/>
    <w:rsid w:val="00C6553E"/>
    <w:rsid w:val="00C66080"/>
    <w:rsid w:val="00C66572"/>
    <w:rsid w:val="00C67F0D"/>
    <w:rsid w:val="00C70AD4"/>
    <w:rsid w:val="00C710E4"/>
    <w:rsid w:val="00C71722"/>
    <w:rsid w:val="00C77933"/>
    <w:rsid w:val="00C77C93"/>
    <w:rsid w:val="00C827EC"/>
    <w:rsid w:val="00C831C2"/>
    <w:rsid w:val="00C83A13"/>
    <w:rsid w:val="00C854F0"/>
    <w:rsid w:val="00C86E7D"/>
    <w:rsid w:val="00C86F10"/>
    <w:rsid w:val="00C9068C"/>
    <w:rsid w:val="00C92967"/>
    <w:rsid w:val="00C92F67"/>
    <w:rsid w:val="00C930F2"/>
    <w:rsid w:val="00C94EA5"/>
    <w:rsid w:val="00C97848"/>
    <w:rsid w:val="00CA0620"/>
    <w:rsid w:val="00CA140C"/>
    <w:rsid w:val="00CA16CD"/>
    <w:rsid w:val="00CA33E6"/>
    <w:rsid w:val="00CA344F"/>
    <w:rsid w:val="00CA3D0C"/>
    <w:rsid w:val="00CA654B"/>
    <w:rsid w:val="00CB01CC"/>
    <w:rsid w:val="00CB2946"/>
    <w:rsid w:val="00CB72B8"/>
    <w:rsid w:val="00CC40E1"/>
    <w:rsid w:val="00CC4B9A"/>
    <w:rsid w:val="00CC55D7"/>
    <w:rsid w:val="00CD0BA8"/>
    <w:rsid w:val="00CD14F4"/>
    <w:rsid w:val="00CD1639"/>
    <w:rsid w:val="00CD4C7B"/>
    <w:rsid w:val="00CD58FE"/>
    <w:rsid w:val="00CE0952"/>
    <w:rsid w:val="00CE2DE0"/>
    <w:rsid w:val="00CE72DF"/>
    <w:rsid w:val="00CF6590"/>
    <w:rsid w:val="00D02179"/>
    <w:rsid w:val="00D0224E"/>
    <w:rsid w:val="00D02BBE"/>
    <w:rsid w:val="00D0407C"/>
    <w:rsid w:val="00D05371"/>
    <w:rsid w:val="00D131F1"/>
    <w:rsid w:val="00D15F8A"/>
    <w:rsid w:val="00D209FD"/>
    <w:rsid w:val="00D236D5"/>
    <w:rsid w:val="00D25AB3"/>
    <w:rsid w:val="00D262FA"/>
    <w:rsid w:val="00D2720C"/>
    <w:rsid w:val="00D32706"/>
    <w:rsid w:val="00D33BE3"/>
    <w:rsid w:val="00D36772"/>
    <w:rsid w:val="00D3792D"/>
    <w:rsid w:val="00D40E71"/>
    <w:rsid w:val="00D43D38"/>
    <w:rsid w:val="00D459C5"/>
    <w:rsid w:val="00D46051"/>
    <w:rsid w:val="00D46983"/>
    <w:rsid w:val="00D4761F"/>
    <w:rsid w:val="00D51821"/>
    <w:rsid w:val="00D52535"/>
    <w:rsid w:val="00D52DE8"/>
    <w:rsid w:val="00D5349A"/>
    <w:rsid w:val="00D55E47"/>
    <w:rsid w:val="00D61E2E"/>
    <w:rsid w:val="00D62E19"/>
    <w:rsid w:val="00D638CD"/>
    <w:rsid w:val="00D65270"/>
    <w:rsid w:val="00D66700"/>
    <w:rsid w:val="00D67CD1"/>
    <w:rsid w:val="00D738D6"/>
    <w:rsid w:val="00D74D14"/>
    <w:rsid w:val="00D755CB"/>
    <w:rsid w:val="00D75E85"/>
    <w:rsid w:val="00D7665C"/>
    <w:rsid w:val="00D80795"/>
    <w:rsid w:val="00D828C5"/>
    <w:rsid w:val="00D854BE"/>
    <w:rsid w:val="00D87E00"/>
    <w:rsid w:val="00D9134D"/>
    <w:rsid w:val="00D9164F"/>
    <w:rsid w:val="00D96328"/>
    <w:rsid w:val="00D96D11"/>
    <w:rsid w:val="00DA11D3"/>
    <w:rsid w:val="00DA3073"/>
    <w:rsid w:val="00DA4C4E"/>
    <w:rsid w:val="00DA5F93"/>
    <w:rsid w:val="00DA7A03"/>
    <w:rsid w:val="00DA7B86"/>
    <w:rsid w:val="00DB07BC"/>
    <w:rsid w:val="00DB07E1"/>
    <w:rsid w:val="00DB0DB8"/>
    <w:rsid w:val="00DB1818"/>
    <w:rsid w:val="00DB1CDA"/>
    <w:rsid w:val="00DB2761"/>
    <w:rsid w:val="00DB43D2"/>
    <w:rsid w:val="00DB7EB1"/>
    <w:rsid w:val="00DC309B"/>
    <w:rsid w:val="00DC3400"/>
    <w:rsid w:val="00DC3C06"/>
    <w:rsid w:val="00DC4DA2"/>
    <w:rsid w:val="00DC5261"/>
    <w:rsid w:val="00DC5EF5"/>
    <w:rsid w:val="00DD411C"/>
    <w:rsid w:val="00DD7AC2"/>
    <w:rsid w:val="00DD7CBD"/>
    <w:rsid w:val="00DE25D2"/>
    <w:rsid w:val="00DE3055"/>
    <w:rsid w:val="00DE557B"/>
    <w:rsid w:val="00DF2387"/>
    <w:rsid w:val="00DF2695"/>
    <w:rsid w:val="00DF4348"/>
    <w:rsid w:val="00DF4D3B"/>
    <w:rsid w:val="00DF7C20"/>
    <w:rsid w:val="00E05170"/>
    <w:rsid w:val="00E071C2"/>
    <w:rsid w:val="00E10012"/>
    <w:rsid w:val="00E11807"/>
    <w:rsid w:val="00E1213A"/>
    <w:rsid w:val="00E1365C"/>
    <w:rsid w:val="00E17BB7"/>
    <w:rsid w:val="00E2532F"/>
    <w:rsid w:val="00E355E7"/>
    <w:rsid w:val="00E36C24"/>
    <w:rsid w:val="00E40D20"/>
    <w:rsid w:val="00E44585"/>
    <w:rsid w:val="00E46C08"/>
    <w:rsid w:val="00E471CF"/>
    <w:rsid w:val="00E476FE"/>
    <w:rsid w:val="00E53663"/>
    <w:rsid w:val="00E53A00"/>
    <w:rsid w:val="00E60231"/>
    <w:rsid w:val="00E61104"/>
    <w:rsid w:val="00E62835"/>
    <w:rsid w:val="00E73EED"/>
    <w:rsid w:val="00E765BE"/>
    <w:rsid w:val="00E77645"/>
    <w:rsid w:val="00E82237"/>
    <w:rsid w:val="00E83697"/>
    <w:rsid w:val="00E859B6"/>
    <w:rsid w:val="00E85FC0"/>
    <w:rsid w:val="00E87AD4"/>
    <w:rsid w:val="00E9279A"/>
    <w:rsid w:val="00E94188"/>
    <w:rsid w:val="00E972A6"/>
    <w:rsid w:val="00EA0C61"/>
    <w:rsid w:val="00EA1846"/>
    <w:rsid w:val="00EA1C56"/>
    <w:rsid w:val="00EA2F39"/>
    <w:rsid w:val="00EA66C9"/>
    <w:rsid w:val="00EA68F2"/>
    <w:rsid w:val="00EB35FE"/>
    <w:rsid w:val="00EB55C7"/>
    <w:rsid w:val="00EB5D32"/>
    <w:rsid w:val="00EC257B"/>
    <w:rsid w:val="00EC285A"/>
    <w:rsid w:val="00EC4A25"/>
    <w:rsid w:val="00EC4C25"/>
    <w:rsid w:val="00ED09EC"/>
    <w:rsid w:val="00EE08DF"/>
    <w:rsid w:val="00EE1230"/>
    <w:rsid w:val="00EE1977"/>
    <w:rsid w:val="00EE2CC2"/>
    <w:rsid w:val="00EE400D"/>
    <w:rsid w:val="00EF2494"/>
    <w:rsid w:val="00EF2FB4"/>
    <w:rsid w:val="00EF612C"/>
    <w:rsid w:val="00F023C1"/>
    <w:rsid w:val="00F025A2"/>
    <w:rsid w:val="00F036E9"/>
    <w:rsid w:val="00F07366"/>
    <w:rsid w:val="00F07388"/>
    <w:rsid w:val="00F12AD6"/>
    <w:rsid w:val="00F1459E"/>
    <w:rsid w:val="00F20140"/>
    <w:rsid w:val="00F2026E"/>
    <w:rsid w:val="00F21F0C"/>
    <w:rsid w:val="00F2210A"/>
    <w:rsid w:val="00F24C6D"/>
    <w:rsid w:val="00F25E0D"/>
    <w:rsid w:val="00F27C88"/>
    <w:rsid w:val="00F31372"/>
    <w:rsid w:val="00F32158"/>
    <w:rsid w:val="00F33638"/>
    <w:rsid w:val="00F35B98"/>
    <w:rsid w:val="00F37743"/>
    <w:rsid w:val="00F46C34"/>
    <w:rsid w:val="00F47C47"/>
    <w:rsid w:val="00F53982"/>
    <w:rsid w:val="00F54A3D"/>
    <w:rsid w:val="00F54CB0"/>
    <w:rsid w:val="00F54ECF"/>
    <w:rsid w:val="00F56CCA"/>
    <w:rsid w:val="00F579CD"/>
    <w:rsid w:val="00F614E8"/>
    <w:rsid w:val="00F653B8"/>
    <w:rsid w:val="00F65467"/>
    <w:rsid w:val="00F6661F"/>
    <w:rsid w:val="00F66B96"/>
    <w:rsid w:val="00F71B89"/>
    <w:rsid w:val="00F7353C"/>
    <w:rsid w:val="00F73945"/>
    <w:rsid w:val="00F739E1"/>
    <w:rsid w:val="00F741CF"/>
    <w:rsid w:val="00F76277"/>
    <w:rsid w:val="00F76F8F"/>
    <w:rsid w:val="00F80969"/>
    <w:rsid w:val="00F868D8"/>
    <w:rsid w:val="00F87257"/>
    <w:rsid w:val="00F90A97"/>
    <w:rsid w:val="00F93859"/>
    <w:rsid w:val="00F941DF"/>
    <w:rsid w:val="00F96989"/>
    <w:rsid w:val="00FA101B"/>
    <w:rsid w:val="00FA1266"/>
    <w:rsid w:val="00FA235B"/>
    <w:rsid w:val="00FA306F"/>
    <w:rsid w:val="00FA4416"/>
    <w:rsid w:val="00FA4B1C"/>
    <w:rsid w:val="00FA6A07"/>
    <w:rsid w:val="00FB1443"/>
    <w:rsid w:val="00FB206A"/>
    <w:rsid w:val="00FB270B"/>
    <w:rsid w:val="00FB36FA"/>
    <w:rsid w:val="00FB451F"/>
    <w:rsid w:val="00FB66B8"/>
    <w:rsid w:val="00FB7A8F"/>
    <w:rsid w:val="00FC1192"/>
    <w:rsid w:val="00FD1D58"/>
    <w:rsid w:val="00FD1DD9"/>
    <w:rsid w:val="00FD1EBC"/>
    <w:rsid w:val="00FE106D"/>
    <w:rsid w:val="00FE251B"/>
    <w:rsid w:val="00FE5225"/>
    <w:rsid w:val="00FF3E56"/>
    <w:rsid w:val="00FF3EA7"/>
    <w:rsid w:val="00FF7A31"/>
    <w:rsid w:val="01E068C6"/>
    <w:rsid w:val="093720D6"/>
    <w:rsid w:val="0BA7D9A5"/>
    <w:rsid w:val="2795771A"/>
    <w:rsid w:val="322AF0C6"/>
    <w:rsid w:val="351A7625"/>
    <w:rsid w:val="3D4CF7BB"/>
    <w:rsid w:val="50EAB205"/>
    <w:rsid w:val="5927AE8D"/>
    <w:rsid w:val="5B617537"/>
    <w:rsid w:val="6B8775AE"/>
    <w:rsid w:val="719EEF39"/>
    <w:rsid w:val="72F1CC9C"/>
    <w:rsid w:val="76F106FA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BB566FB-445C-4CD7-9772-1CE4B7E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TALChar">
    <w:name w:val="TAL Char"/>
    <w:qFormat/>
    <w:rsid w:val="0086070E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86070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5AIRPNAIUNRU-1156379521-3858</_dlc_DocId>
    <_dlc_DocIdUrl xmlns="71c5aaf6-e6ce-465b-b873-5148d2a4c105">
      <Url>https://nokia.sharepoint.com/sites/c5g/e2earch/_layouts/15/DocIdRedir.aspx?ID=5AIRPNAIUNRU-1156379521-3858</Url>
      <Description>5AIRPNAIUNRU-1156379521-3858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b1e1cf1a-759b-4612-9ceb-2888e9efb08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77F52D-F8BE-42AF-AFB2-5B3670DBD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8C837E-62E0-4AA9-97E8-552A585F9C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1162</Words>
  <Characters>5678</Characters>
  <Application>Microsoft Office Word</Application>
  <DocSecurity>0</DocSecurity>
  <Lines>129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652</cp:revision>
  <dcterms:created xsi:type="dcterms:W3CDTF">2022-08-04T13:51:00Z</dcterms:created>
  <dcterms:modified xsi:type="dcterms:W3CDTF">2023-08-10T10:30:00Z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886c85d5-d958-418f-a5ce-6a055deeb3d4</vt:lpwstr>
  </property>
</Properties>
</file>